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4CD" w:rsidRPr="00992FD4" w:rsidRDefault="002204CD" w:rsidP="0088204B">
      <w:pPr>
        <w:tabs>
          <w:tab w:val="left" w:pos="1695"/>
          <w:tab w:val="center" w:pos="4918"/>
        </w:tabs>
        <w:spacing w:line="360" w:lineRule="auto"/>
        <w:jc w:val="center"/>
        <w:rPr>
          <w:rFonts w:ascii="Times New Roman" w:hAnsi="Times New Roman"/>
          <w:color w:val="000000"/>
          <w:sz w:val="28"/>
          <w:szCs w:val="28"/>
          <w:shd w:val="clear" w:color="auto" w:fill="FFFFFF"/>
          <w:lang w:val="uk-UA"/>
        </w:rPr>
      </w:pPr>
      <w:r w:rsidRPr="00992FD4">
        <w:rPr>
          <w:rFonts w:ascii="Times New Roman" w:hAnsi="Times New Roman"/>
          <w:color w:val="000000"/>
          <w:sz w:val="28"/>
          <w:szCs w:val="28"/>
          <w:shd w:val="clear" w:color="auto" w:fill="FFFFFF"/>
          <w:lang w:val="uk-UA"/>
        </w:rPr>
        <w:t>Шифр роботи</w:t>
      </w:r>
    </w:p>
    <w:p w:rsidR="002204CD" w:rsidRPr="00992FD4" w:rsidRDefault="002204CD" w:rsidP="0088204B">
      <w:pPr>
        <w:tabs>
          <w:tab w:val="left" w:pos="1695"/>
          <w:tab w:val="center" w:pos="4918"/>
        </w:tabs>
        <w:spacing w:line="360" w:lineRule="auto"/>
        <w:jc w:val="center"/>
        <w:rPr>
          <w:rFonts w:ascii="Times New Roman" w:hAnsi="Times New Roman"/>
          <w:b/>
          <w:color w:val="000000"/>
          <w:sz w:val="28"/>
          <w:szCs w:val="28"/>
          <w:shd w:val="clear" w:color="auto" w:fill="FFFFFF"/>
          <w:lang w:val="uk-UA"/>
        </w:rPr>
      </w:pPr>
      <w:r w:rsidRPr="00992FD4">
        <w:rPr>
          <w:rFonts w:ascii="Times New Roman" w:hAnsi="Times New Roman"/>
          <w:b/>
          <w:color w:val="000000"/>
          <w:sz w:val="28"/>
          <w:szCs w:val="28"/>
          <w:shd w:val="clear" w:color="auto" w:fill="FFFFFF"/>
          <w:lang w:val="uk-UA"/>
        </w:rPr>
        <w:t>“</w:t>
      </w:r>
      <w:r>
        <w:rPr>
          <w:rFonts w:ascii="Times New Roman" w:hAnsi="Times New Roman"/>
          <w:b/>
          <w:color w:val="000000"/>
          <w:sz w:val="28"/>
          <w:szCs w:val="28"/>
          <w:shd w:val="clear" w:color="auto" w:fill="FFFFFF"/>
          <w:lang w:val="uk-UA"/>
        </w:rPr>
        <w:t>Експертиза бюджету</w:t>
      </w:r>
      <w:r w:rsidRPr="00992FD4">
        <w:rPr>
          <w:rFonts w:ascii="Times New Roman" w:hAnsi="Times New Roman"/>
          <w:b/>
          <w:color w:val="000000"/>
          <w:sz w:val="28"/>
          <w:szCs w:val="28"/>
          <w:shd w:val="clear" w:color="auto" w:fill="FFFFFF"/>
          <w:lang w:val="uk-UA"/>
        </w:rPr>
        <w:t>”</w:t>
      </w:r>
    </w:p>
    <w:p w:rsidR="002204CD" w:rsidRPr="00992FD4" w:rsidRDefault="002204CD" w:rsidP="0088204B">
      <w:pPr>
        <w:tabs>
          <w:tab w:val="left" w:pos="1695"/>
          <w:tab w:val="center" w:pos="4918"/>
        </w:tabs>
        <w:spacing w:line="360" w:lineRule="auto"/>
        <w:jc w:val="center"/>
        <w:rPr>
          <w:rFonts w:ascii="Times New Roman" w:hAnsi="Times New Roman"/>
          <w:color w:val="000000"/>
          <w:sz w:val="28"/>
          <w:szCs w:val="28"/>
          <w:shd w:val="clear" w:color="auto" w:fill="FFFFFF"/>
          <w:lang w:val="uk-UA"/>
        </w:rPr>
      </w:pPr>
    </w:p>
    <w:p w:rsidR="002204CD" w:rsidRPr="00992FD4" w:rsidRDefault="002204CD" w:rsidP="0088204B">
      <w:pPr>
        <w:tabs>
          <w:tab w:val="left" w:pos="1695"/>
          <w:tab w:val="center" w:pos="4918"/>
        </w:tabs>
        <w:spacing w:line="360" w:lineRule="auto"/>
        <w:jc w:val="center"/>
        <w:rPr>
          <w:rFonts w:ascii="Times New Roman" w:hAnsi="Times New Roman"/>
          <w:color w:val="000000"/>
          <w:sz w:val="28"/>
          <w:szCs w:val="28"/>
          <w:shd w:val="clear" w:color="auto" w:fill="FFFFFF"/>
          <w:lang w:val="uk-UA"/>
        </w:rPr>
      </w:pPr>
    </w:p>
    <w:p w:rsidR="002204CD" w:rsidRPr="00992FD4" w:rsidRDefault="002204CD" w:rsidP="0088204B">
      <w:pPr>
        <w:tabs>
          <w:tab w:val="left" w:pos="1695"/>
          <w:tab w:val="center" w:pos="4918"/>
        </w:tabs>
        <w:spacing w:line="360" w:lineRule="auto"/>
        <w:jc w:val="center"/>
        <w:rPr>
          <w:rFonts w:ascii="Times New Roman" w:hAnsi="Times New Roman"/>
          <w:color w:val="000000"/>
          <w:sz w:val="28"/>
          <w:szCs w:val="28"/>
          <w:shd w:val="clear" w:color="auto" w:fill="FFFFFF"/>
          <w:lang w:val="uk-UA"/>
        </w:rPr>
      </w:pPr>
    </w:p>
    <w:p w:rsidR="002204CD" w:rsidRPr="00992FD4" w:rsidRDefault="002204CD" w:rsidP="0088204B">
      <w:pPr>
        <w:tabs>
          <w:tab w:val="left" w:pos="1695"/>
          <w:tab w:val="center" w:pos="4918"/>
        </w:tabs>
        <w:spacing w:line="360" w:lineRule="auto"/>
        <w:jc w:val="center"/>
        <w:rPr>
          <w:rFonts w:ascii="Times New Roman" w:hAnsi="Times New Roman"/>
          <w:color w:val="000000"/>
          <w:sz w:val="28"/>
          <w:szCs w:val="28"/>
          <w:shd w:val="clear" w:color="auto" w:fill="FFFFFF"/>
          <w:lang w:val="uk-UA"/>
        </w:rPr>
      </w:pPr>
    </w:p>
    <w:p w:rsidR="002204CD" w:rsidRPr="0088204B" w:rsidRDefault="002204CD" w:rsidP="0088204B">
      <w:pPr>
        <w:pStyle w:val="NormalWeb"/>
        <w:widowControl w:val="0"/>
        <w:spacing w:before="0" w:beforeAutospacing="0" w:after="0" w:afterAutospacing="0" w:line="360" w:lineRule="auto"/>
        <w:jc w:val="center"/>
        <w:rPr>
          <w:b/>
          <w:caps/>
          <w:sz w:val="48"/>
          <w:szCs w:val="48"/>
          <w:lang w:val="uk-UA"/>
        </w:rPr>
      </w:pPr>
      <w:r w:rsidRPr="0088204B">
        <w:rPr>
          <w:b/>
          <w:caps/>
          <w:sz w:val="48"/>
          <w:szCs w:val="48"/>
          <w:lang w:val="uk-UA"/>
        </w:rPr>
        <w:t>наукова робота</w:t>
      </w:r>
    </w:p>
    <w:p w:rsidR="002204CD" w:rsidRPr="00992FD4" w:rsidRDefault="002204CD" w:rsidP="0088204B">
      <w:pPr>
        <w:pStyle w:val="NormalWeb"/>
        <w:widowControl w:val="0"/>
        <w:spacing w:before="0" w:beforeAutospacing="0" w:after="0" w:afterAutospacing="0" w:line="360" w:lineRule="auto"/>
        <w:jc w:val="center"/>
        <w:rPr>
          <w:b/>
          <w:caps/>
          <w:sz w:val="28"/>
          <w:szCs w:val="28"/>
          <w:lang w:val="uk-UA"/>
        </w:rPr>
      </w:pPr>
    </w:p>
    <w:p w:rsidR="002204CD" w:rsidRPr="00992FD4" w:rsidRDefault="002204CD" w:rsidP="0088204B">
      <w:pPr>
        <w:spacing w:after="0"/>
        <w:jc w:val="center"/>
        <w:rPr>
          <w:rFonts w:ascii="Times New Roman" w:hAnsi="Times New Roman"/>
          <w:b/>
          <w:sz w:val="28"/>
          <w:szCs w:val="28"/>
          <w:lang w:val="uk-UA"/>
        </w:rPr>
      </w:pPr>
      <w:r w:rsidRPr="00992FD4">
        <w:rPr>
          <w:rFonts w:ascii="Times New Roman" w:hAnsi="Times New Roman"/>
          <w:b/>
          <w:sz w:val="28"/>
          <w:szCs w:val="28"/>
          <w:lang w:val="uk-UA"/>
        </w:rPr>
        <w:t xml:space="preserve">на Всеукраїнський конкурс студентських наукових робіт </w:t>
      </w:r>
    </w:p>
    <w:p w:rsidR="002204CD" w:rsidRPr="0088204B" w:rsidRDefault="002204CD" w:rsidP="0088204B">
      <w:pPr>
        <w:spacing w:after="0"/>
        <w:jc w:val="center"/>
        <w:rPr>
          <w:rFonts w:ascii="Times New Roman" w:hAnsi="Times New Roman"/>
          <w:b/>
          <w:sz w:val="28"/>
          <w:szCs w:val="28"/>
          <w:lang w:val="uk-UA"/>
        </w:rPr>
      </w:pPr>
      <w:r w:rsidRPr="0088204B">
        <w:rPr>
          <w:rFonts w:ascii="Times New Roman" w:hAnsi="Times New Roman"/>
          <w:b/>
          <w:sz w:val="28"/>
          <w:szCs w:val="28"/>
        </w:rPr>
        <w:t>з</w:t>
      </w:r>
      <w:r w:rsidRPr="0088204B">
        <w:rPr>
          <w:rFonts w:ascii="Times New Roman" w:hAnsi="Times New Roman"/>
          <w:b/>
          <w:sz w:val="28"/>
          <w:szCs w:val="28"/>
          <w:lang w:val="uk-UA"/>
        </w:rPr>
        <w:t xml:space="preserve"> </w:t>
      </w:r>
      <w:r w:rsidRPr="0088204B">
        <w:rPr>
          <w:rFonts w:ascii="Times New Roman" w:hAnsi="Times New Roman"/>
          <w:b/>
          <w:sz w:val="28"/>
          <w:szCs w:val="28"/>
        </w:rPr>
        <w:t>галузей знань і спеціальностей</w:t>
      </w:r>
    </w:p>
    <w:p w:rsidR="002204CD" w:rsidRPr="00992FD4" w:rsidRDefault="002204CD" w:rsidP="0088204B">
      <w:pPr>
        <w:spacing w:after="0"/>
        <w:jc w:val="center"/>
        <w:rPr>
          <w:rFonts w:ascii="Times New Roman" w:hAnsi="Times New Roman"/>
          <w:sz w:val="28"/>
          <w:szCs w:val="28"/>
          <w:lang w:val="uk-UA"/>
        </w:rPr>
      </w:pPr>
    </w:p>
    <w:p w:rsidR="002204CD" w:rsidRPr="00992FD4" w:rsidRDefault="002204CD" w:rsidP="0088204B">
      <w:pPr>
        <w:pStyle w:val="NormalWeb"/>
        <w:widowControl w:val="0"/>
        <w:spacing w:before="0" w:beforeAutospacing="0" w:after="0" w:afterAutospacing="0" w:line="360" w:lineRule="auto"/>
        <w:jc w:val="center"/>
        <w:rPr>
          <w:b/>
          <w:sz w:val="28"/>
          <w:szCs w:val="28"/>
          <w:lang w:val="uk-UA"/>
        </w:rPr>
      </w:pPr>
      <w:r w:rsidRPr="00992FD4">
        <w:rPr>
          <w:b/>
          <w:sz w:val="28"/>
          <w:szCs w:val="28"/>
          <w:lang w:val="uk-UA"/>
        </w:rPr>
        <w:t xml:space="preserve">на тему: </w:t>
      </w:r>
      <w:r w:rsidRPr="0088204B">
        <w:rPr>
          <w:b/>
          <w:sz w:val="32"/>
          <w:szCs w:val="32"/>
          <w:lang w:val="uk-UA"/>
        </w:rPr>
        <w:t xml:space="preserve">“ГЕНДЕРНА </w:t>
      </w:r>
      <w:r w:rsidRPr="0088204B">
        <w:rPr>
          <w:b/>
          <w:bCs/>
          <w:sz w:val="32"/>
          <w:szCs w:val="32"/>
          <w:lang w:val="uk-UA"/>
        </w:rPr>
        <w:t>ЕКСПЕРТИЗА НАЦІОНАЛЬНОГО БЮДЖЕТУ</w:t>
      </w:r>
      <w:r w:rsidRPr="0088204B">
        <w:rPr>
          <w:b/>
          <w:sz w:val="32"/>
          <w:szCs w:val="32"/>
          <w:lang w:val="uk-UA"/>
        </w:rPr>
        <w:t>”</w:t>
      </w:r>
    </w:p>
    <w:p w:rsidR="002204CD" w:rsidRPr="00992FD4" w:rsidRDefault="002204CD" w:rsidP="0088204B">
      <w:pPr>
        <w:tabs>
          <w:tab w:val="left" w:pos="1695"/>
          <w:tab w:val="center" w:pos="4918"/>
        </w:tabs>
        <w:spacing w:after="0" w:line="360" w:lineRule="auto"/>
        <w:jc w:val="center"/>
        <w:rPr>
          <w:rFonts w:ascii="Times New Roman" w:hAnsi="Times New Roman"/>
          <w:b/>
          <w:sz w:val="28"/>
          <w:szCs w:val="28"/>
          <w:lang w:val="uk-UA"/>
        </w:rPr>
      </w:pPr>
    </w:p>
    <w:p w:rsidR="002204CD" w:rsidRPr="00992FD4" w:rsidRDefault="002204CD" w:rsidP="0088204B">
      <w:pPr>
        <w:tabs>
          <w:tab w:val="left" w:pos="1695"/>
          <w:tab w:val="center" w:pos="4918"/>
        </w:tabs>
        <w:spacing w:after="0" w:line="360" w:lineRule="auto"/>
        <w:jc w:val="center"/>
        <w:rPr>
          <w:rFonts w:ascii="Times New Roman" w:hAnsi="Times New Roman"/>
          <w:color w:val="000000"/>
          <w:sz w:val="28"/>
          <w:szCs w:val="28"/>
          <w:shd w:val="clear" w:color="auto" w:fill="FFFFFF"/>
          <w:lang w:val="uk-UA"/>
        </w:rPr>
      </w:pPr>
      <w:r w:rsidRPr="00992FD4">
        <w:rPr>
          <w:rFonts w:ascii="Times New Roman" w:hAnsi="Times New Roman"/>
          <w:b/>
          <w:sz w:val="28"/>
          <w:szCs w:val="28"/>
          <w:lang w:val="uk-UA"/>
        </w:rPr>
        <w:t>Галузь науки “</w:t>
      </w:r>
      <w:r w:rsidRPr="00992FD4">
        <w:rPr>
          <w:rFonts w:ascii="Times New Roman" w:hAnsi="Times New Roman"/>
          <w:b/>
          <w:sz w:val="28"/>
          <w:szCs w:val="28"/>
        </w:rPr>
        <w:t>Гендерні дослідження</w:t>
      </w:r>
      <w:r w:rsidRPr="00992FD4">
        <w:rPr>
          <w:rFonts w:ascii="Times New Roman" w:hAnsi="Times New Roman"/>
          <w:b/>
          <w:bCs/>
          <w:color w:val="000000"/>
          <w:sz w:val="28"/>
          <w:szCs w:val="28"/>
          <w:shd w:val="clear" w:color="auto" w:fill="FFFFFF"/>
          <w:lang w:val="uk-UA"/>
        </w:rPr>
        <w:t>”</w:t>
      </w:r>
    </w:p>
    <w:p w:rsidR="002204CD" w:rsidRPr="00992FD4" w:rsidRDefault="002204CD" w:rsidP="0088204B">
      <w:pPr>
        <w:tabs>
          <w:tab w:val="left" w:pos="1695"/>
          <w:tab w:val="center" w:pos="4918"/>
        </w:tabs>
        <w:spacing w:line="360" w:lineRule="auto"/>
        <w:jc w:val="center"/>
        <w:rPr>
          <w:rFonts w:ascii="Times New Roman" w:hAnsi="Times New Roman"/>
          <w:color w:val="000000"/>
          <w:sz w:val="28"/>
          <w:szCs w:val="28"/>
          <w:shd w:val="clear" w:color="auto" w:fill="FFFFFF"/>
          <w:lang w:val="uk-UA"/>
        </w:rPr>
      </w:pPr>
    </w:p>
    <w:p w:rsidR="002204CD" w:rsidRPr="00992FD4" w:rsidRDefault="002204CD" w:rsidP="0088204B">
      <w:pPr>
        <w:tabs>
          <w:tab w:val="left" w:pos="1695"/>
          <w:tab w:val="center" w:pos="4918"/>
        </w:tabs>
        <w:spacing w:line="360" w:lineRule="auto"/>
        <w:jc w:val="center"/>
        <w:rPr>
          <w:rFonts w:ascii="Times New Roman" w:hAnsi="Times New Roman"/>
          <w:color w:val="000000"/>
          <w:sz w:val="28"/>
          <w:szCs w:val="28"/>
          <w:shd w:val="clear" w:color="auto" w:fill="FFFFFF"/>
          <w:lang w:val="uk-UA"/>
        </w:rPr>
      </w:pPr>
    </w:p>
    <w:p w:rsidR="002204CD" w:rsidRPr="00992FD4" w:rsidRDefault="002204CD" w:rsidP="0088204B">
      <w:pPr>
        <w:tabs>
          <w:tab w:val="left" w:pos="1695"/>
          <w:tab w:val="center" w:pos="4918"/>
        </w:tabs>
        <w:spacing w:line="360" w:lineRule="auto"/>
        <w:jc w:val="center"/>
        <w:rPr>
          <w:rFonts w:ascii="Times New Roman" w:hAnsi="Times New Roman"/>
          <w:color w:val="000000"/>
          <w:sz w:val="28"/>
          <w:szCs w:val="28"/>
          <w:shd w:val="clear" w:color="auto" w:fill="FFFFFF"/>
          <w:lang w:val="uk-UA"/>
        </w:rPr>
      </w:pPr>
    </w:p>
    <w:p w:rsidR="002204CD" w:rsidRPr="00992FD4" w:rsidRDefault="002204CD" w:rsidP="0088204B">
      <w:pPr>
        <w:tabs>
          <w:tab w:val="left" w:pos="1695"/>
          <w:tab w:val="center" w:pos="4918"/>
        </w:tabs>
        <w:spacing w:line="360" w:lineRule="auto"/>
        <w:jc w:val="center"/>
        <w:rPr>
          <w:rFonts w:ascii="Times New Roman" w:hAnsi="Times New Roman"/>
          <w:color w:val="000000"/>
          <w:sz w:val="28"/>
          <w:szCs w:val="28"/>
          <w:shd w:val="clear" w:color="auto" w:fill="FFFFFF"/>
          <w:lang w:val="uk-UA"/>
        </w:rPr>
      </w:pPr>
    </w:p>
    <w:p w:rsidR="002204CD" w:rsidRPr="00992FD4" w:rsidRDefault="002204CD" w:rsidP="0088204B">
      <w:pPr>
        <w:tabs>
          <w:tab w:val="left" w:pos="1695"/>
          <w:tab w:val="center" w:pos="4918"/>
        </w:tabs>
        <w:spacing w:line="360" w:lineRule="auto"/>
        <w:jc w:val="center"/>
        <w:rPr>
          <w:rFonts w:ascii="Times New Roman" w:hAnsi="Times New Roman"/>
          <w:color w:val="000000"/>
          <w:sz w:val="28"/>
          <w:szCs w:val="28"/>
          <w:shd w:val="clear" w:color="auto" w:fill="FFFFFF"/>
          <w:lang w:val="uk-UA"/>
        </w:rPr>
      </w:pPr>
    </w:p>
    <w:p w:rsidR="002204CD" w:rsidRPr="00992FD4" w:rsidRDefault="002204CD" w:rsidP="0088204B">
      <w:pPr>
        <w:tabs>
          <w:tab w:val="left" w:pos="1695"/>
          <w:tab w:val="center" w:pos="4918"/>
        </w:tabs>
        <w:spacing w:line="360" w:lineRule="auto"/>
        <w:jc w:val="center"/>
        <w:rPr>
          <w:rFonts w:ascii="Times New Roman" w:hAnsi="Times New Roman"/>
          <w:color w:val="000000"/>
          <w:sz w:val="28"/>
          <w:szCs w:val="28"/>
          <w:shd w:val="clear" w:color="auto" w:fill="FFFFFF"/>
          <w:lang w:val="uk-UA"/>
        </w:rPr>
      </w:pPr>
    </w:p>
    <w:p w:rsidR="002204CD" w:rsidRPr="00992FD4" w:rsidRDefault="002204CD" w:rsidP="0088204B">
      <w:pPr>
        <w:tabs>
          <w:tab w:val="left" w:pos="1695"/>
          <w:tab w:val="center" w:pos="4918"/>
        </w:tabs>
        <w:spacing w:line="360" w:lineRule="auto"/>
        <w:jc w:val="center"/>
        <w:rPr>
          <w:rFonts w:ascii="Times New Roman" w:hAnsi="Times New Roman"/>
          <w:color w:val="000000"/>
          <w:sz w:val="28"/>
          <w:szCs w:val="28"/>
          <w:shd w:val="clear" w:color="auto" w:fill="FFFFFF"/>
          <w:lang w:val="uk-UA"/>
        </w:rPr>
      </w:pPr>
    </w:p>
    <w:p w:rsidR="002204CD" w:rsidRPr="00992FD4" w:rsidRDefault="002204CD" w:rsidP="0088204B">
      <w:pPr>
        <w:tabs>
          <w:tab w:val="left" w:pos="1695"/>
          <w:tab w:val="center" w:pos="4918"/>
        </w:tabs>
        <w:spacing w:line="360" w:lineRule="auto"/>
        <w:jc w:val="center"/>
        <w:rPr>
          <w:rFonts w:ascii="Times New Roman" w:hAnsi="Times New Roman"/>
          <w:color w:val="000000"/>
          <w:sz w:val="28"/>
          <w:szCs w:val="28"/>
          <w:shd w:val="clear" w:color="auto" w:fill="FFFFFF"/>
          <w:lang w:val="uk-UA"/>
        </w:rPr>
      </w:pPr>
    </w:p>
    <w:p w:rsidR="002204CD" w:rsidRPr="00992FD4" w:rsidRDefault="002204CD" w:rsidP="0088204B">
      <w:pPr>
        <w:tabs>
          <w:tab w:val="left" w:pos="1695"/>
          <w:tab w:val="center" w:pos="4918"/>
        </w:tabs>
        <w:spacing w:line="360" w:lineRule="auto"/>
        <w:jc w:val="center"/>
        <w:rPr>
          <w:rFonts w:ascii="Times New Roman" w:hAnsi="Times New Roman"/>
          <w:color w:val="000000"/>
          <w:sz w:val="28"/>
          <w:szCs w:val="28"/>
          <w:shd w:val="clear" w:color="auto" w:fill="FFFFFF"/>
          <w:lang w:val="uk-UA"/>
        </w:rPr>
      </w:pPr>
      <w:r>
        <w:rPr>
          <w:rFonts w:ascii="Times New Roman" w:hAnsi="Times New Roman"/>
          <w:color w:val="000000"/>
          <w:sz w:val="28"/>
          <w:szCs w:val="28"/>
          <w:shd w:val="clear" w:color="auto" w:fill="FFFFFF"/>
          <w:lang w:val="uk-UA"/>
        </w:rPr>
        <w:t>2017</w:t>
      </w:r>
    </w:p>
    <w:p w:rsidR="002204CD" w:rsidRPr="00992FD4" w:rsidRDefault="002204CD" w:rsidP="0088204B">
      <w:pPr>
        <w:tabs>
          <w:tab w:val="left" w:pos="1695"/>
          <w:tab w:val="center" w:pos="4918"/>
        </w:tabs>
        <w:spacing w:line="360" w:lineRule="auto"/>
        <w:jc w:val="center"/>
        <w:rPr>
          <w:rFonts w:ascii="Times New Roman" w:hAnsi="Times New Roman"/>
          <w:b/>
          <w:color w:val="000000"/>
          <w:sz w:val="28"/>
          <w:szCs w:val="28"/>
          <w:shd w:val="clear" w:color="auto" w:fill="FFFFFF"/>
          <w:lang w:val="uk-UA"/>
        </w:rPr>
      </w:pPr>
      <w:r w:rsidRPr="00992FD4">
        <w:rPr>
          <w:rFonts w:ascii="Times New Roman" w:hAnsi="Times New Roman"/>
          <w:b/>
          <w:color w:val="000000"/>
          <w:sz w:val="28"/>
          <w:szCs w:val="28"/>
          <w:shd w:val="clear" w:color="auto" w:fill="FFFFFF"/>
          <w:lang w:val="uk-UA"/>
        </w:rPr>
        <w:t>ЗМІСТ</w:t>
      </w:r>
    </w:p>
    <w:p w:rsidR="002204CD" w:rsidRPr="00992FD4" w:rsidRDefault="002204CD" w:rsidP="0088204B">
      <w:pPr>
        <w:tabs>
          <w:tab w:val="left" w:pos="1695"/>
          <w:tab w:val="center" w:pos="4918"/>
        </w:tabs>
        <w:spacing w:line="360" w:lineRule="auto"/>
        <w:jc w:val="both"/>
        <w:rPr>
          <w:rFonts w:ascii="Times New Roman" w:hAnsi="Times New Roman"/>
          <w:color w:val="000000"/>
          <w:sz w:val="28"/>
          <w:szCs w:val="28"/>
          <w:shd w:val="clear" w:color="auto" w:fill="FFFFFF"/>
          <w:lang w:val="uk-UA"/>
        </w:rPr>
      </w:pPr>
    </w:p>
    <w:p w:rsidR="002204CD" w:rsidRPr="00992FD4" w:rsidRDefault="002204CD" w:rsidP="0088204B">
      <w:pPr>
        <w:tabs>
          <w:tab w:val="left" w:pos="709"/>
        </w:tabs>
        <w:spacing w:line="240" w:lineRule="auto"/>
        <w:jc w:val="center"/>
        <w:rPr>
          <w:rFonts w:ascii="Times New Roman" w:hAnsi="Times New Roman"/>
          <w:sz w:val="28"/>
          <w:szCs w:val="28"/>
          <w:shd w:val="clear" w:color="auto" w:fill="FFFFFF"/>
          <w:lang w:val="uk-UA"/>
        </w:rPr>
      </w:pPr>
      <w:r w:rsidRPr="00992FD4">
        <w:rPr>
          <w:rFonts w:ascii="Times New Roman" w:hAnsi="Times New Roman"/>
          <w:sz w:val="28"/>
          <w:szCs w:val="28"/>
          <w:shd w:val="clear" w:color="auto" w:fill="FFFFFF"/>
          <w:lang w:val="uk-UA"/>
        </w:rPr>
        <w:t>ВСТУП……………………………………………………………………………..3</w:t>
      </w:r>
    </w:p>
    <w:p w:rsidR="002204CD" w:rsidRPr="00992FD4" w:rsidRDefault="002204CD" w:rsidP="0088204B">
      <w:pPr>
        <w:tabs>
          <w:tab w:val="left" w:pos="709"/>
        </w:tabs>
        <w:spacing w:after="0" w:line="360" w:lineRule="auto"/>
        <w:jc w:val="both"/>
        <w:rPr>
          <w:rFonts w:ascii="Times New Roman" w:hAnsi="Times New Roman"/>
          <w:sz w:val="28"/>
          <w:szCs w:val="28"/>
          <w:lang w:val="uk-UA"/>
        </w:rPr>
      </w:pPr>
    </w:p>
    <w:p w:rsidR="002204CD" w:rsidRPr="00992FD4" w:rsidRDefault="002204CD" w:rsidP="0088204B">
      <w:pPr>
        <w:spacing w:after="0" w:line="360" w:lineRule="auto"/>
        <w:jc w:val="both"/>
        <w:rPr>
          <w:rFonts w:ascii="Times New Roman" w:hAnsi="Times New Roman"/>
          <w:sz w:val="28"/>
          <w:szCs w:val="28"/>
          <w:lang w:val="uk-UA"/>
        </w:rPr>
      </w:pPr>
      <w:r w:rsidRPr="00992FD4">
        <w:rPr>
          <w:rFonts w:ascii="Times New Roman" w:hAnsi="Times New Roman"/>
          <w:sz w:val="28"/>
          <w:szCs w:val="28"/>
          <w:lang w:val="uk-UA"/>
        </w:rPr>
        <w:t xml:space="preserve">РОЗДІЛ 1. </w:t>
      </w:r>
      <w:r>
        <w:rPr>
          <w:rFonts w:ascii="Times New Roman" w:hAnsi="Times New Roman"/>
          <w:sz w:val="28"/>
          <w:szCs w:val="28"/>
          <w:lang w:val="uk-UA"/>
        </w:rPr>
        <w:t>ТЕОРЕТИЧНІ АСПЕКТИ І НОРМАТИВНО-ПРАВОВЕ ЗАБЕЗПЕЧЕННЯ ФОРМУВАННЯ НАЦІОНАЛЬНИХ ГЕНДЕРНИХ БЮДЖЕТІВ: СВІТОВИЙ ДОСВІД І ВІТЧИЗНЯНІ РЕАЛІЇ</w:t>
      </w:r>
      <w:r w:rsidRPr="00992FD4">
        <w:rPr>
          <w:rFonts w:ascii="Times New Roman" w:hAnsi="Times New Roman"/>
          <w:sz w:val="28"/>
          <w:szCs w:val="28"/>
          <w:lang w:val="uk-UA"/>
        </w:rPr>
        <w:t xml:space="preserve"> </w:t>
      </w:r>
    </w:p>
    <w:p w:rsidR="002204CD" w:rsidRPr="00992FD4" w:rsidRDefault="002204CD" w:rsidP="0088204B">
      <w:pPr>
        <w:numPr>
          <w:ilvl w:val="1"/>
          <w:numId w:val="7"/>
        </w:numPr>
        <w:spacing w:after="0" w:line="360" w:lineRule="auto"/>
        <w:jc w:val="both"/>
        <w:rPr>
          <w:rFonts w:ascii="Times New Roman" w:hAnsi="Times New Roman"/>
          <w:sz w:val="28"/>
          <w:szCs w:val="28"/>
          <w:lang w:val="uk-UA"/>
        </w:rPr>
      </w:pPr>
      <w:r w:rsidRPr="0088204B">
        <w:rPr>
          <w:rFonts w:ascii="Times New Roman" w:hAnsi="Times New Roman"/>
          <w:sz w:val="28"/>
          <w:szCs w:val="28"/>
          <w:lang w:val="uk-UA"/>
        </w:rPr>
        <w:t>Сутність, завдання і особливості формування гендерного бюджету</w:t>
      </w:r>
      <w:r w:rsidRPr="00992FD4">
        <w:rPr>
          <w:rFonts w:ascii="Times New Roman" w:hAnsi="Times New Roman"/>
          <w:sz w:val="28"/>
          <w:szCs w:val="28"/>
          <w:lang w:val="uk-UA"/>
        </w:rPr>
        <w:t xml:space="preserve"> ….5</w:t>
      </w:r>
    </w:p>
    <w:p w:rsidR="002204CD" w:rsidRDefault="002204CD" w:rsidP="003735DB">
      <w:pPr>
        <w:numPr>
          <w:ilvl w:val="1"/>
          <w:numId w:val="7"/>
        </w:numPr>
        <w:spacing w:after="0" w:line="360" w:lineRule="auto"/>
        <w:jc w:val="both"/>
        <w:rPr>
          <w:rFonts w:ascii="Times New Roman" w:hAnsi="Times New Roman"/>
          <w:sz w:val="28"/>
          <w:szCs w:val="28"/>
          <w:lang w:val="uk-UA"/>
        </w:rPr>
      </w:pPr>
      <w:r w:rsidRPr="007066F5">
        <w:rPr>
          <w:rFonts w:ascii="Times New Roman" w:hAnsi="Times New Roman"/>
          <w:sz w:val="28"/>
          <w:szCs w:val="28"/>
          <w:lang w:val="uk-UA"/>
        </w:rPr>
        <w:t xml:space="preserve">Нормативно-правове забезпечення процесу формування </w:t>
      </w:r>
    </w:p>
    <w:p w:rsidR="002204CD" w:rsidRPr="007066F5" w:rsidRDefault="002204CD" w:rsidP="003735DB">
      <w:pPr>
        <w:spacing w:after="0" w:line="360" w:lineRule="auto"/>
        <w:ind w:firstLine="708"/>
        <w:jc w:val="both"/>
        <w:rPr>
          <w:rFonts w:ascii="Times New Roman" w:hAnsi="Times New Roman"/>
          <w:sz w:val="28"/>
          <w:szCs w:val="28"/>
          <w:lang w:val="uk-UA"/>
        </w:rPr>
      </w:pPr>
      <w:r w:rsidRPr="007066F5">
        <w:rPr>
          <w:rFonts w:ascii="Times New Roman" w:hAnsi="Times New Roman"/>
          <w:sz w:val="28"/>
          <w:szCs w:val="28"/>
          <w:lang w:val="uk-UA"/>
        </w:rPr>
        <w:t xml:space="preserve">національного </w:t>
      </w:r>
      <w:r>
        <w:rPr>
          <w:rFonts w:ascii="Times New Roman" w:hAnsi="Times New Roman"/>
          <w:sz w:val="28"/>
          <w:szCs w:val="28"/>
          <w:lang w:val="uk-UA"/>
        </w:rPr>
        <w:t>гендерного бюджету………………………………………9</w:t>
      </w:r>
    </w:p>
    <w:p w:rsidR="002204CD" w:rsidRPr="00992FD4" w:rsidRDefault="002204CD" w:rsidP="00A40384">
      <w:pPr>
        <w:numPr>
          <w:ilvl w:val="1"/>
          <w:numId w:val="7"/>
        </w:numPr>
        <w:spacing w:after="0" w:line="360" w:lineRule="auto"/>
        <w:jc w:val="both"/>
        <w:rPr>
          <w:rFonts w:ascii="Times New Roman" w:hAnsi="Times New Roman"/>
          <w:sz w:val="28"/>
          <w:szCs w:val="28"/>
          <w:lang w:val="uk-UA"/>
        </w:rPr>
      </w:pPr>
      <w:r w:rsidRPr="007066F5">
        <w:rPr>
          <w:rFonts w:ascii="Times New Roman" w:hAnsi="Times New Roman"/>
          <w:sz w:val="28"/>
          <w:szCs w:val="28"/>
          <w:lang w:val="uk-UA"/>
        </w:rPr>
        <w:t>Зарубіжний досвід формування гендерних бюджетів: національний і субнаціональний аспект</w:t>
      </w:r>
      <w:r>
        <w:rPr>
          <w:rFonts w:ascii="Times New Roman" w:hAnsi="Times New Roman"/>
          <w:sz w:val="28"/>
          <w:szCs w:val="28"/>
          <w:lang w:val="uk-UA"/>
        </w:rPr>
        <w:t>…………………………………………………..12</w:t>
      </w:r>
    </w:p>
    <w:p w:rsidR="002204CD" w:rsidRPr="00992FD4" w:rsidRDefault="002204CD" w:rsidP="0088204B">
      <w:pPr>
        <w:tabs>
          <w:tab w:val="left" w:pos="709"/>
        </w:tabs>
        <w:spacing w:after="0" w:line="360" w:lineRule="auto"/>
        <w:jc w:val="both"/>
        <w:rPr>
          <w:rFonts w:ascii="Times New Roman" w:hAnsi="Times New Roman"/>
          <w:sz w:val="28"/>
          <w:szCs w:val="28"/>
          <w:lang w:val="uk-UA"/>
        </w:rPr>
      </w:pPr>
    </w:p>
    <w:p w:rsidR="002204CD" w:rsidRPr="00992FD4" w:rsidRDefault="002204CD" w:rsidP="0088204B">
      <w:pPr>
        <w:tabs>
          <w:tab w:val="left" w:pos="709"/>
        </w:tabs>
        <w:spacing w:after="0" w:line="360" w:lineRule="auto"/>
        <w:jc w:val="both"/>
        <w:rPr>
          <w:rFonts w:ascii="Times New Roman" w:hAnsi="Times New Roman"/>
          <w:sz w:val="28"/>
          <w:szCs w:val="28"/>
          <w:lang w:val="uk-UA"/>
        </w:rPr>
      </w:pPr>
      <w:r w:rsidRPr="00992FD4">
        <w:rPr>
          <w:rFonts w:ascii="Times New Roman" w:hAnsi="Times New Roman"/>
          <w:sz w:val="28"/>
          <w:szCs w:val="28"/>
          <w:lang w:val="uk-UA"/>
        </w:rPr>
        <w:t xml:space="preserve">РОЗДІЛ 2. </w:t>
      </w:r>
      <w:r w:rsidRPr="00A20697">
        <w:rPr>
          <w:rFonts w:ascii="Times New Roman" w:hAnsi="Times New Roman"/>
          <w:sz w:val="28"/>
          <w:szCs w:val="28"/>
          <w:lang w:val="uk-UA"/>
        </w:rPr>
        <w:t>ГЕНДЕРНА ЕКСПЕРТИЗА ДЕРЖАВНОГО БЮДЖЕТУ УКРАЇНИ ВІДПОВІДНО ДО НАЦІОНАЛЬНИХ ЗОБОВ’ЯЗАНЬ ЩОДО ГЕНДЕРНОЇ РІВНОСТІ У 2015-2017 РОКАХ</w:t>
      </w:r>
      <w:r w:rsidRPr="00992FD4">
        <w:rPr>
          <w:rFonts w:ascii="Times New Roman" w:hAnsi="Times New Roman"/>
          <w:sz w:val="28"/>
          <w:szCs w:val="28"/>
          <w:lang w:val="uk-UA"/>
        </w:rPr>
        <w:t xml:space="preserve"> </w:t>
      </w:r>
    </w:p>
    <w:p w:rsidR="002204CD" w:rsidRPr="005D093E" w:rsidRDefault="002204CD" w:rsidP="0088204B">
      <w:pPr>
        <w:tabs>
          <w:tab w:val="left" w:pos="709"/>
        </w:tabs>
        <w:spacing w:after="0" w:line="360" w:lineRule="auto"/>
        <w:jc w:val="both"/>
        <w:rPr>
          <w:rFonts w:ascii="Times New Roman" w:hAnsi="Times New Roman"/>
          <w:sz w:val="28"/>
          <w:szCs w:val="28"/>
          <w:lang w:val="uk-UA"/>
        </w:rPr>
      </w:pPr>
      <w:r w:rsidRPr="00992FD4">
        <w:rPr>
          <w:rFonts w:ascii="Times New Roman" w:hAnsi="Times New Roman"/>
          <w:sz w:val="28"/>
          <w:szCs w:val="28"/>
          <w:lang w:val="uk-UA"/>
        </w:rPr>
        <w:t xml:space="preserve">2.1. </w:t>
      </w:r>
      <w:r w:rsidRPr="005D093E">
        <w:rPr>
          <w:rFonts w:ascii="Times New Roman" w:hAnsi="Times New Roman"/>
          <w:sz w:val="28"/>
          <w:szCs w:val="28"/>
          <w:lang w:val="uk-UA"/>
        </w:rPr>
        <w:t>Гендерна експертиза базових показників бюджету</w:t>
      </w:r>
      <w:r>
        <w:rPr>
          <w:rFonts w:ascii="Times New Roman" w:hAnsi="Times New Roman"/>
          <w:sz w:val="28"/>
          <w:szCs w:val="28"/>
          <w:lang w:val="uk-UA"/>
        </w:rPr>
        <w:t>………………………15</w:t>
      </w:r>
    </w:p>
    <w:p w:rsidR="002204CD" w:rsidRPr="00992FD4" w:rsidRDefault="002204CD" w:rsidP="00A40384">
      <w:pPr>
        <w:tabs>
          <w:tab w:val="left" w:pos="709"/>
        </w:tabs>
        <w:spacing w:after="0" w:line="360" w:lineRule="auto"/>
        <w:jc w:val="both"/>
        <w:rPr>
          <w:rFonts w:ascii="Times New Roman" w:hAnsi="Times New Roman"/>
          <w:sz w:val="28"/>
          <w:szCs w:val="28"/>
          <w:lang w:val="uk-UA"/>
        </w:rPr>
      </w:pPr>
      <w:r w:rsidRPr="005D093E">
        <w:rPr>
          <w:rFonts w:ascii="Times New Roman" w:hAnsi="Times New Roman"/>
          <w:sz w:val="28"/>
          <w:szCs w:val="28"/>
          <w:lang w:val="uk-UA"/>
        </w:rPr>
        <w:t>2.2. Гендерна експертиза державних доходів і видатків</w:t>
      </w:r>
      <w:r>
        <w:rPr>
          <w:rFonts w:ascii="Times New Roman" w:hAnsi="Times New Roman"/>
          <w:sz w:val="28"/>
          <w:szCs w:val="28"/>
          <w:lang w:val="uk-UA"/>
        </w:rPr>
        <w:t>……………………...20</w:t>
      </w:r>
    </w:p>
    <w:p w:rsidR="002204CD" w:rsidRPr="00992FD4" w:rsidRDefault="002204CD" w:rsidP="0088204B">
      <w:pPr>
        <w:tabs>
          <w:tab w:val="left" w:pos="709"/>
        </w:tabs>
        <w:spacing w:after="0" w:line="360" w:lineRule="auto"/>
        <w:jc w:val="both"/>
        <w:rPr>
          <w:rFonts w:ascii="Times New Roman" w:hAnsi="Times New Roman"/>
          <w:sz w:val="28"/>
          <w:szCs w:val="28"/>
          <w:lang w:val="uk-UA"/>
        </w:rPr>
      </w:pPr>
    </w:p>
    <w:p w:rsidR="002204CD" w:rsidRPr="00992FD4" w:rsidRDefault="002204CD" w:rsidP="0088204B">
      <w:pPr>
        <w:tabs>
          <w:tab w:val="left" w:pos="709"/>
        </w:tabs>
        <w:spacing w:after="0" w:line="360" w:lineRule="auto"/>
        <w:jc w:val="both"/>
        <w:rPr>
          <w:rFonts w:ascii="Times New Roman" w:hAnsi="Times New Roman"/>
          <w:sz w:val="28"/>
          <w:szCs w:val="28"/>
          <w:lang w:val="uk-UA"/>
        </w:rPr>
      </w:pPr>
      <w:r w:rsidRPr="00992FD4">
        <w:rPr>
          <w:rFonts w:ascii="Times New Roman" w:hAnsi="Times New Roman"/>
          <w:sz w:val="28"/>
          <w:szCs w:val="28"/>
          <w:lang w:val="uk-UA"/>
        </w:rPr>
        <w:t xml:space="preserve">РОЗДІЛ 3. </w:t>
      </w:r>
      <w:r w:rsidRPr="00EA7843">
        <w:rPr>
          <w:rStyle w:val="FontStyle66"/>
          <w:rFonts w:ascii="Times New Roman" w:hAnsi="Times New Roman" w:cs="Times New Roman"/>
          <w:sz w:val="28"/>
          <w:szCs w:val="28"/>
          <w:lang w:val="uk-UA" w:eastAsia="uk-UA"/>
        </w:rPr>
        <w:t>ПЕРСПЕКТИВИ І УМОВИ ФОРМУВАННЯ НАЦІОНАЛЬНОГО БЮДЖЕТУ З ТОЧКИ ЗОРУ ГЕНДЕРНОЇ ЧУТЛИВОСТІ</w:t>
      </w:r>
    </w:p>
    <w:p w:rsidR="002204CD" w:rsidRPr="00EA7843" w:rsidRDefault="002204CD" w:rsidP="0088204B">
      <w:pPr>
        <w:tabs>
          <w:tab w:val="left" w:pos="709"/>
        </w:tabs>
        <w:spacing w:after="0" w:line="360" w:lineRule="auto"/>
        <w:jc w:val="both"/>
        <w:rPr>
          <w:rFonts w:ascii="Times New Roman" w:hAnsi="Times New Roman"/>
          <w:sz w:val="28"/>
          <w:szCs w:val="28"/>
          <w:lang w:val="uk-UA"/>
        </w:rPr>
      </w:pPr>
      <w:r w:rsidRPr="00EA7843">
        <w:rPr>
          <w:rFonts w:ascii="Times New Roman" w:hAnsi="Times New Roman"/>
          <w:sz w:val="28"/>
          <w:szCs w:val="28"/>
          <w:lang w:val="uk-UA"/>
        </w:rPr>
        <w:t>3.1. Перспективи та умови впровадження гендерно-орієнтованого бюджету в Україні</w:t>
      </w:r>
    </w:p>
    <w:p w:rsidR="002204CD" w:rsidRDefault="002204CD" w:rsidP="0088204B">
      <w:pPr>
        <w:tabs>
          <w:tab w:val="left" w:pos="709"/>
        </w:tabs>
        <w:spacing w:after="0" w:line="360" w:lineRule="auto"/>
        <w:jc w:val="both"/>
        <w:rPr>
          <w:rFonts w:ascii="Times New Roman" w:hAnsi="Times New Roman"/>
          <w:sz w:val="28"/>
          <w:szCs w:val="28"/>
          <w:lang w:val="uk-UA"/>
        </w:rPr>
      </w:pPr>
    </w:p>
    <w:p w:rsidR="002204CD" w:rsidRPr="00992FD4" w:rsidRDefault="002204CD" w:rsidP="0088204B">
      <w:pPr>
        <w:tabs>
          <w:tab w:val="left" w:pos="709"/>
        </w:tabs>
        <w:spacing w:after="0" w:line="360" w:lineRule="auto"/>
        <w:jc w:val="both"/>
        <w:rPr>
          <w:rFonts w:ascii="Times New Roman" w:hAnsi="Times New Roman"/>
          <w:sz w:val="28"/>
          <w:szCs w:val="28"/>
          <w:lang w:val="uk-UA"/>
        </w:rPr>
      </w:pPr>
      <w:r w:rsidRPr="00992FD4">
        <w:rPr>
          <w:rFonts w:ascii="Times New Roman" w:hAnsi="Times New Roman"/>
          <w:sz w:val="28"/>
          <w:szCs w:val="28"/>
          <w:lang w:val="uk-UA"/>
        </w:rPr>
        <w:t>ВИСНОВКИ……………………………………………………………………...26</w:t>
      </w:r>
    </w:p>
    <w:p w:rsidR="002204CD" w:rsidRPr="00992FD4" w:rsidRDefault="002204CD" w:rsidP="0088204B">
      <w:pPr>
        <w:tabs>
          <w:tab w:val="left" w:pos="709"/>
        </w:tabs>
        <w:spacing w:after="0" w:line="360" w:lineRule="auto"/>
        <w:jc w:val="both"/>
        <w:rPr>
          <w:rFonts w:ascii="Times New Roman" w:hAnsi="Times New Roman"/>
          <w:sz w:val="28"/>
          <w:szCs w:val="28"/>
          <w:lang w:val="uk-UA"/>
        </w:rPr>
      </w:pPr>
    </w:p>
    <w:p w:rsidR="002204CD" w:rsidRPr="00992FD4" w:rsidRDefault="002204CD" w:rsidP="00A40384">
      <w:pPr>
        <w:tabs>
          <w:tab w:val="left" w:pos="709"/>
        </w:tabs>
        <w:spacing w:after="0" w:line="360" w:lineRule="auto"/>
        <w:jc w:val="both"/>
        <w:rPr>
          <w:rFonts w:ascii="Times New Roman" w:hAnsi="Times New Roman"/>
          <w:sz w:val="28"/>
          <w:szCs w:val="28"/>
          <w:lang w:val="uk-UA"/>
        </w:rPr>
      </w:pPr>
      <w:r w:rsidRPr="00992FD4">
        <w:rPr>
          <w:rFonts w:ascii="Times New Roman" w:hAnsi="Times New Roman"/>
          <w:sz w:val="28"/>
          <w:szCs w:val="28"/>
          <w:lang w:val="uk-UA"/>
        </w:rPr>
        <w:t>СПИСОК ВИКОРИСТАНИХ ДЖЕРЕЛ……………………………………….2</w:t>
      </w:r>
      <w:r>
        <w:rPr>
          <w:rFonts w:ascii="Times New Roman" w:hAnsi="Times New Roman"/>
          <w:sz w:val="28"/>
          <w:szCs w:val="28"/>
          <w:lang w:val="uk-UA"/>
        </w:rPr>
        <w:t>8</w:t>
      </w:r>
    </w:p>
    <w:p w:rsidR="002204CD" w:rsidRPr="00992FD4" w:rsidRDefault="002204CD" w:rsidP="0088204B">
      <w:pPr>
        <w:tabs>
          <w:tab w:val="left" w:pos="709"/>
        </w:tabs>
        <w:spacing w:after="0" w:line="360" w:lineRule="auto"/>
        <w:jc w:val="both"/>
        <w:rPr>
          <w:rFonts w:ascii="Times New Roman" w:hAnsi="Times New Roman"/>
          <w:sz w:val="28"/>
          <w:szCs w:val="28"/>
          <w:lang w:val="uk-UA"/>
        </w:rPr>
      </w:pPr>
    </w:p>
    <w:p w:rsidR="002204CD" w:rsidRPr="00992FD4" w:rsidRDefault="002204CD" w:rsidP="0088204B">
      <w:pPr>
        <w:tabs>
          <w:tab w:val="left" w:pos="709"/>
        </w:tabs>
        <w:spacing w:after="0" w:line="360" w:lineRule="auto"/>
        <w:jc w:val="both"/>
        <w:rPr>
          <w:rFonts w:ascii="Times New Roman" w:hAnsi="Times New Roman"/>
          <w:sz w:val="28"/>
          <w:szCs w:val="28"/>
          <w:lang w:val="uk-UA"/>
        </w:rPr>
      </w:pPr>
    </w:p>
    <w:p w:rsidR="002204CD" w:rsidRPr="007F5B84" w:rsidRDefault="002204CD" w:rsidP="00166F05">
      <w:pPr>
        <w:spacing w:after="0" w:line="360" w:lineRule="auto"/>
        <w:jc w:val="center"/>
        <w:rPr>
          <w:rFonts w:ascii="Times New Roman" w:hAnsi="Times New Roman"/>
          <w:b/>
          <w:sz w:val="28"/>
          <w:szCs w:val="28"/>
          <w:lang w:val="uk-UA"/>
        </w:rPr>
      </w:pPr>
      <w:r w:rsidRPr="007F5B84">
        <w:rPr>
          <w:rFonts w:ascii="Times New Roman" w:hAnsi="Times New Roman"/>
          <w:b/>
          <w:sz w:val="28"/>
          <w:szCs w:val="28"/>
          <w:lang w:val="uk-UA"/>
        </w:rPr>
        <w:t>ВСТУП</w:t>
      </w:r>
    </w:p>
    <w:p w:rsidR="002204CD" w:rsidRPr="007F5B84" w:rsidRDefault="002204CD" w:rsidP="00166F05">
      <w:pPr>
        <w:spacing w:after="0" w:line="360" w:lineRule="auto"/>
        <w:ind w:firstLine="709"/>
        <w:jc w:val="both"/>
        <w:rPr>
          <w:rFonts w:ascii="Times New Roman" w:hAnsi="Times New Roman"/>
          <w:sz w:val="28"/>
          <w:szCs w:val="28"/>
          <w:lang w:val="uk-UA"/>
        </w:rPr>
      </w:pPr>
      <w:r w:rsidRPr="007F5B84">
        <w:rPr>
          <w:rFonts w:ascii="Times New Roman" w:hAnsi="Times New Roman"/>
          <w:sz w:val="28"/>
          <w:szCs w:val="28"/>
          <w:lang w:val="uk-UA"/>
        </w:rPr>
        <w:t xml:space="preserve">Серед завдань, які сьогодні вимагають негайного вирішення на загальнодержавному рівні, першочерговою є впровадження реформ, що повинні наблизити соціально-економічний рівень розвитку України до європейського рівня. Одним із визначальних показників ефективності таких реформ є врахування гендерного чинника. Враховуючи це, серед багатьох механізмів державної гендерної політики необхідно виокремити формування національного гендерного бюджету та його експертизу. </w:t>
      </w:r>
    </w:p>
    <w:p w:rsidR="002204CD" w:rsidRPr="007F5B84" w:rsidRDefault="002204CD" w:rsidP="00166F05">
      <w:pPr>
        <w:spacing w:after="0" w:line="360" w:lineRule="auto"/>
        <w:ind w:firstLine="709"/>
        <w:jc w:val="both"/>
        <w:rPr>
          <w:rFonts w:ascii="Times New Roman" w:hAnsi="Times New Roman"/>
          <w:sz w:val="28"/>
          <w:szCs w:val="28"/>
          <w:lang w:val="uk-UA"/>
        </w:rPr>
      </w:pPr>
      <w:r w:rsidRPr="007F5B84">
        <w:rPr>
          <w:rFonts w:ascii="Times New Roman" w:hAnsi="Times New Roman"/>
          <w:sz w:val="28"/>
          <w:szCs w:val="28"/>
          <w:lang w:val="uk-UA"/>
        </w:rPr>
        <w:t>Впровадження гендерних інструментів та механізми їх застосування зорієнтовано на врахування потреб різних верств населення при формуванні національного бюджету України. Вони є вагомим важелем підвищення соціально-економічної захищеності громадян; розширення можливостей жінок у сфері публічної діяльності і державного управління; забезпечення гендерної рівності у всіх сферах національної економіки; сприяють впровадженню демократичних цінностей в українське суспільство.</w:t>
      </w:r>
    </w:p>
    <w:p w:rsidR="002204CD" w:rsidRPr="007F5B84" w:rsidRDefault="002204CD" w:rsidP="00D62F37">
      <w:pPr>
        <w:spacing w:after="0" w:line="360" w:lineRule="auto"/>
        <w:ind w:firstLine="709"/>
        <w:jc w:val="both"/>
        <w:rPr>
          <w:rFonts w:ascii="Times New Roman" w:hAnsi="Times New Roman"/>
          <w:sz w:val="28"/>
          <w:szCs w:val="28"/>
          <w:lang w:val="uk-UA"/>
        </w:rPr>
      </w:pPr>
      <w:r w:rsidRPr="007F5B84">
        <w:rPr>
          <w:rFonts w:ascii="Times New Roman" w:hAnsi="Times New Roman"/>
          <w:b/>
          <w:sz w:val="28"/>
          <w:szCs w:val="28"/>
          <w:lang w:val="uk-UA"/>
        </w:rPr>
        <w:t>Актуальність теми.</w:t>
      </w:r>
      <w:r w:rsidRPr="007F5B84">
        <w:rPr>
          <w:rFonts w:ascii="Times New Roman" w:hAnsi="Times New Roman"/>
          <w:sz w:val="28"/>
          <w:szCs w:val="28"/>
          <w:lang w:val="uk-UA"/>
        </w:rPr>
        <w:t xml:space="preserve"> На сучасному етапі розвитку політичних і економічних систем, більше 90 країн світу активно впроваджують різні гендерні бюджетні ініціативи, що охоплюють не тільки населення цих країн, а й урядові, суспільні та міжнародні організації. Багаторічний досвід цих країн свідчить, що формування гендерно</w:t>
      </w:r>
      <w:r>
        <w:rPr>
          <w:rFonts w:ascii="Times New Roman" w:hAnsi="Times New Roman"/>
          <w:sz w:val="28"/>
          <w:szCs w:val="28"/>
          <w:lang w:val="uk-UA"/>
        </w:rPr>
        <w:t>-</w:t>
      </w:r>
      <w:r w:rsidRPr="007F5B84">
        <w:rPr>
          <w:rFonts w:ascii="Times New Roman" w:hAnsi="Times New Roman"/>
          <w:sz w:val="28"/>
          <w:szCs w:val="28"/>
          <w:lang w:val="uk-UA"/>
        </w:rPr>
        <w:t>орієнтованих національних бюджетів сприяє більш ефективному розподілу бюджетних видатків; підвищенню темпів економічного розвитку і скороченню бідності.</w:t>
      </w:r>
    </w:p>
    <w:p w:rsidR="002204CD" w:rsidRPr="007F5B84" w:rsidRDefault="002204CD" w:rsidP="00D62F37">
      <w:pPr>
        <w:spacing w:after="0" w:line="360" w:lineRule="auto"/>
        <w:ind w:firstLine="709"/>
        <w:jc w:val="both"/>
        <w:rPr>
          <w:rFonts w:ascii="Times New Roman" w:hAnsi="Times New Roman"/>
          <w:sz w:val="28"/>
          <w:szCs w:val="28"/>
          <w:lang w:val="uk-UA"/>
        </w:rPr>
      </w:pPr>
      <w:r w:rsidRPr="007F5B84">
        <w:rPr>
          <w:rFonts w:ascii="Times New Roman" w:hAnsi="Times New Roman"/>
          <w:sz w:val="28"/>
          <w:szCs w:val="28"/>
          <w:lang w:val="uk-UA"/>
        </w:rPr>
        <w:t>Методологія формування гендерного бюджету дозволяє здійснити необхідний аналіз і, на підставі цього, переформатувати структуру доходів і видатків таким чином, щоб потреби жінок і чоловіків різних вікових та соціальних категорій, були представлені у національному бюджеті із максимальним врахуванням їх потреб.</w:t>
      </w:r>
    </w:p>
    <w:p w:rsidR="002204CD" w:rsidRPr="007F5B84" w:rsidRDefault="002204CD" w:rsidP="00D62F37">
      <w:pPr>
        <w:spacing w:after="0" w:line="360" w:lineRule="auto"/>
        <w:ind w:firstLine="709"/>
        <w:jc w:val="both"/>
        <w:rPr>
          <w:rFonts w:ascii="Times New Roman" w:hAnsi="Times New Roman"/>
          <w:spacing w:val="-2"/>
          <w:sz w:val="28"/>
          <w:szCs w:val="28"/>
          <w:lang w:val="uk-UA"/>
        </w:rPr>
      </w:pPr>
      <w:r w:rsidRPr="007F5B84">
        <w:rPr>
          <w:rFonts w:ascii="Times New Roman" w:hAnsi="Times New Roman"/>
          <w:b/>
          <w:spacing w:val="-2"/>
          <w:sz w:val="28"/>
          <w:szCs w:val="28"/>
          <w:lang w:val="uk-UA"/>
        </w:rPr>
        <w:t xml:space="preserve">Мета і задачі дослідження. </w:t>
      </w:r>
      <w:r w:rsidRPr="007F5B84">
        <w:rPr>
          <w:rFonts w:ascii="Times New Roman" w:hAnsi="Times New Roman"/>
          <w:spacing w:val="-2"/>
          <w:sz w:val="28"/>
          <w:szCs w:val="28"/>
          <w:lang w:val="uk-UA"/>
        </w:rPr>
        <w:t>Метою дослідження є теоретико-методичне обґрунтування наукових засад і розробка практичних рекомендацій щодо виріше</w:t>
      </w:r>
      <w:r>
        <w:rPr>
          <w:rFonts w:ascii="Times New Roman" w:hAnsi="Times New Roman"/>
          <w:spacing w:val="-2"/>
          <w:sz w:val="28"/>
          <w:szCs w:val="28"/>
          <w:lang w:val="uk-UA"/>
        </w:rPr>
        <w:t>ння проблем формування гендерно-</w:t>
      </w:r>
      <w:r w:rsidRPr="007F5B84">
        <w:rPr>
          <w:rFonts w:ascii="Times New Roman" w:hAnsi="Times New Roman"/>
          <w:spacing w:val="-2"/>
          <w:sz w:val="28"/>
          <w:szCs w:val="28"/>
          <w:lang w:val="uk-UA"/>
        </w:rPr>
        <w:t>чутливого національного бюджету.</w:t>
      </w:r>
    </w:p>
    <w:p w:rsidR="002204CD" w:rsidRPr="007F5B84" w:rsidRDefault="002204CD" w:rsidP="00D62F37">
      <w:pPr>
        <w:spacing w:after="0" w:line="360" w:lineRule="auto"/>
        <w:ind w:firstLine="709"/>
        <w:jc w:val="both"/>
        <w:rPr>
          <w:rFonts w:ascii="Times New Roman" w:hAnsi="Times New Roman"/>
          <w:sz w:val="28"/>
          <w:szCs w:val="28"/>
          <w:lang w:val="uk-UA"/>
        </w:rPr>
      </w:pPr>
      <w:r w:rsidRPr="007F5B84">
        <w:rPr>
          <w:rFonts w:ascii="Times New Roman" w:hAnsi="Times New Roman"/>
          <w:b/>
          <w:sz w:val="28"/>
          <w:szCs w:val="28"/>
          <w:lang w:val="uk-UA"/>
        </w:rPr>
        <w:t>Об’єктом дослідження</w:t>
      </w:r>
      <w:r w:rsidRPr="007F5B84">
        <w:rPr>
          <w:rFonts w:ascii="Times New Roman" w:hAnsi="Times New Roman"/>
          <w:sz w:val="28"/>
          <w:szCs w:val="28"/>
          <w:lang w:val="uk-UA"/>
        </w:rPr>
        <w:t xml:space="preserve"> став національний бюджет України, а також інструменти його переформатування з метою збільшення впливу на бюджетні показники гендерної компоненти.</w:t>
      </w:r>
    </w:p>
    <w:p w:rsidR="002204CD" w:rsidRPr="007F5B84" w:rsidRDefault="002204CD" w:rsidP="005C6358">
      <w:pPr>
        <w:tabs>
          <w:tab w:val="left" w:pos="709"/>
        </w:tabs>
        <w:spacing w:after="0" w:line="360" w:lineRule="auto"/>
        <w:ind w:firstLine="709"/>
        <w:jc w:val="both"/>
        <w:rPr>
          <w:rFonts w:ascii="Times New Roman" w:hAnsi="Times New Roman"/>
          <w:sz w:val="28"/>
          <w:szCs w:val="28"/>
          <w:lang w:val="uk-UA"/>
        </w:rPr>
      </w:pPr>
      <w:r w:rsidRPr="007F5B84">
        <w:rPr>
          <w:rFonts w:ascii="Times New Roman" w:hAnsi="Times New Roman"/>
          <w:b/>
          <w:spacing w:val="-2"/>
          <w:sz w:val="28"/>
          <w:szCs w:val="28"/>
          <w:lang w:val="uk-UA"/>
        </w:rPr>
        <w:t>Методи дослідження.</w:t>
      </w:r>
      <w:r w:rsidRPr="007F5B84">
        <w:rPr>
          <w:rFonts w:ascii="Times New Roman" w:hAnsi="Times New Roman"/>
          <w:spacing w:val="-2"/>
          <w:sz w:val="28"/>
          <w:szCs w:val="28"/>
          <w:lang w:val="uk-UA"/>
        </w:rPr>
        <w:t xml:space="preserve"> </w:t>
      </w:r>
      <w:r w:rsidRPr="007F5B84">
        <w:rPr>
          <w:rFonts w:ascii="Times New Roman" w:hAnsi="Times New Roman"/>
          <w:sz w:val="28"/>
          <w:szCs w:val="28"/>
          <w:lang w:val="uk-UA"/>
        </w:rPr>
        <w:t>В роботі було використано метод аналізу, синтезу, індукції та дедукції, статистичний і графічний методи. Було досліджено українські і закордонні джерела, пов’язані з темою дослідження.</w:t>
      </w:r>
    </w:p>
    <w:p w:rsidR="002204CD" w:rsidRPr="007F5B84" w:rsidRDefault="002204CD" w:rsidP="005C6358">
      <w:pPr>
        <w:spacing w:after="0" w:line="360" w:lineRule="auto"/>
        <w:ind w:firstLine="708"/>
        <w:jc w:val="both"/>
        <w:rPr>
          <w:rFonts w:ascii="Times New Roman" w:hAnsi="Times New Roman"/>
          <w:spacing w:val="-2"/>
          <w:sz w:val="28"/>
          <w:szCs w:val="28"/>
          <w:lang w:val="uk-UA"/>
        </w:rPr>
      </w:pPr>
      <w:r w:rsidRPr="007F5B84">
        <w:rPr>
          <w:rStyle w:val="hps"/>
          <w:b/>
          <w:sz w:val="28"/>
          <w:szCs w:val="28"/>
          <w:lang w:val="uk-UA"/>
        </w:rPr>
        <w:t>Практичне значення одержаних результатів</w:t>
      </w:r>
      <w:r w:rsidRPr="007F5B84">
        <w:rPr>
          <w:rStyle w:val="hps"/>
          <w:sz w:val="28"/>
          <w:szCs w:val="28"/>
          <w:lang w:val="uk-UA"/>
        </w:rPr>
        <w:t xml:space="preserve"> полягає в обґрунтуванні організаційних і соціальних механізмів та розробці рекомендацій, спрямованих на підвищення результативності виріше</w:t>
      </w:r>
      <w:r>
        <w:rPr>
          <w:rStyle w:val="hps"/>
          <w:sz w:val="28"/>
          <w:szCs w:val="28"/>
          <w:lang w:val="uk-UA"/>
        </w:rPr>
        <w:t>ння проблем формування гендерно-</w:t>
      </w:r>
      <w:r w:rsidRPr="007F5B84">
        <w:rPr>
          <w:rStyle w:val="hps"/>
          <w:sz w:val="28"/>
          <w:szCs w:val="28"/>
          <w:lang w:val="uk-UA"/>
        </w:rPr>
        <w:t>чутливого бюджету</w:t>
      </w:r>
      <w:r w:rsidRPr="007F5B84">
        <w:rPr>
          <w:rFonts w:ascii="Times New Roman" w:hAnsi="Times New Roman"/>
          <w:sz w:val="28"/>
          <w:szCs w:val="28"/>
          <w:lang w:val="uk-UA"/>
        </w:rPr>
        <w:t xml:space="preserve">. </w:t>
      </w:r>
      <w:r w:rsidRPr="007F5B84">
        <w:rPr>
          <w:rFonts w:ascii="Times New Roman" w:hAnsi="Times New Roman"/>
          <w:spacing w:val="-2"/>
          <w:sz w:val="28"/>
          <w:szCs w:val="28"/>
          <w:lang w:val="uk-UA"/>
        </w:rPr>
        <w:t>Одержані під час дослідження наукові результати доведено до рівня рекомендацій, прийнятих до впровадження:</w:t>
      </w:r>
    </w:p>
    <w:p w:rsidR="002204CD" w:rsidRPr="007F5B84" w:rsidRDefault="002204CD" w:rsidP="005161C4">
      <w:pPr>
        <w:pStyle w:val="ListParagraph"/>
        <w:numPr>
          <w:ilvl w:val="0"/>
          <w:numId w:val="8"/>
        </w:numPr>
        <w:spacing w:after="0" w:line="360" w:lineRule="auto"/>
        <w:ind w:left="0" w:firstLine="426"/>
        <w:jc w:val="both"/>
        <w:rPr>
          <w:rFonts w:ascii="Times New Roman" w:hAnsi="Times New Roman"/>
          <w:sz w:val="28"/>
          <w:szCs w:val="28"/>
          <w:lang w:val="uk-UA"/>
        </w:rPr>
      </w:pPr>
      <w:r w:rsidRPr="007F5B84">
        <w:rPr>
          <w:rFonts w:ascii="Times New Roman" w:hAnsi="Times New Roman"/>
          <w:bCs/>
          <w:sz w:val="28"/>
          <w:szCs w:val="28"/>
          <w:lang w:val="uk-UA"/>
        </w:rPr>
        <w:t>Новокаховською міською радою</w:t>
      </w:r>
      <w:r w:rsidRPr="007F5B84">
        <w:rPr>
          <w:rFonts w:ascii="Times New Roman" w:hAnsi="Times New Roman"/>
          <w:spacing w:val="-2"/>
          <w:sz w:val="28"/>
          <w:szCs w:val="28"/>
          <w:lang w:val="uk-UA"/>
        </w:rPr>
        <w:t xml:space="preserve"> Херсонської області (довідка № 324-15/К від 26.12.2017 р.) – </w:t>
      </w:r>
      <w:r w:rsidRPr="007F5B84">
        <w:rPr>
          <w:rFonts w:ascii="Times New Roman" w:hAnsi="Times New Roman"/>
          <w:bCs/>
          <w:spacing w:val="-2"/>
          <w:sz w:val="28"/>
          <w:szCs w:val="28"/>
          <w:lang w:val="uk-UA"/>
        </w:rPr>
        <w:t xml:space="preserve">рекомендації щодо </w:t>
      </w:r>
      <w:r w:rsidRPr="007F5B84">
        <w:rPr>
          <w:rFonts w:ascii="Times New Roman" w:hAnsi="Times New Roman"/>
          <w:sz w:val="28"/>
          <w:szCs w:val="28"/>
          <w:lang w:val="uk-UA"/>
        </w:rPr>
        <w:t>формування соціальних видатків бюджету та позабюджетних фондів на користь жінок і дітей, соціально незахищених верств населення;</w:t>
      </w:r>
    </w:p>
    <w:p w:rsidR="002204CD" w:rsidRPr="007F5B84" w:rsidRDefault="002204CD" w:rsidP="005161C4">
      <w:pPr>
        <w:pStyle w:val="ListParagraph"/>
        <w:numPr>
          <w:ilvl w:val="0"/>
          <w:numId w:val="8"/>
        </w:numPr>
        <w:spacing w:after="0" w:line="360" w:lineRule="auto"/>
        <w:ind w:left="0" w:firstLine="426"/>
        <w:jc w:val="both"/>
        <w:rPr>
          <w:rFonts w:ascii="Times New Roman" w:hAnsi="Times New Roman"/>
          <w:sz w:val="28"/>
          <w:szCs w:val="28"/>
          <w:lang w:val="uk-UA"/>
        </w:rPr>
      </w:pPr>
      <w:r w:rsidRPr="007F5B84">
        <w:rPr>
          <w:rFonts w:ascii="Times New Roman" w:hAnsi="Times New Roman"/>
          <w:bCs/>
          <w:sz w:val="28"/>
          <w:szCs w:val="28"/>
          <w:lang w:val="uk-UA"/>
        </w:rPr>
        <w:t xml:space="preserve">Інгульським об’єднаним управлінням Пенсійного фонду України                      м. Миколаєва, Миколаївської області </w:t>
      </w:r>
      <w:r w:rsidRPr="007F5B84">
        <w:rPr>
          <w:rFonts w:ascii="Times New Roman" w:hAnsi="Times New Roman"/>
          <w:spacing w:val="-2"/>
          <w:sz w:val="28"/>
          <w:szCs w:val="28"/>
          <w:lang w:val="uk-UA"/>
        </w:rPr>
        <w:t xml:space="preserve">– </w:t>
      </w:r>
      <w:r w:rsidRPr="007F5B84">
        <w:rPr>
          <w:rFonts w:ascii="Times New Roman" w:hAnsi="Times New Roman"/>
          <w:bCs/>
          <w:spacing w:val="-2"/>
          <w:sz w:val="28"/>
          <w:szCs w:val="28"/>
          <w:lang w:val="uk-UA"/>
        </w:rPr>
        <w:t xml:space="preserve">рекомендації щодо </w:t>
      </w:r>
      <w:r w:rsidRPr="007F5B84">
        <w:rPr>
          <w:rFonts w:ascii="Times New Roman" w:hAnsi="Times New Roman"/>
          <w:sz w:val="28"/>
          <w:szCs w:val="28"/>
          <w:lang w:val="uk-UA"/>
        </w:rPr>
        <w:t xml:space="preserve">формування програмно-цільових бюджетів забезпечення політики рівних прав і рівних можливостей; включення гендерного питання до стратегій і програм, </w:t>
      </w:r>
      <w:r>
        <w:rPr>
          <w:rFonts w:ascii="Times New Roman" w:hAnsi="Times New Roman"/>
          <w:sz w:val="28"/>
          <w:szCs w:val="28"/>
          <w:lang w:val="uk-UA"/>
        </w:rPr>
        <w:t xml:space="preserve">                 </w:t>
      </w:r>
      <w:r w:rsidRPr="007F5B84">
        <w:rPr>
          <w:rFonts w:ascii="Times New Roman" w:hAnsi="Times New Roman"/>
          <w:sz w:val="28"/>
          <w:szCs w:val="28"/>
          <w:lang w:val="uk-UA"/>
        </w:rPr>
        <w:t>які розробляються в Миколаївській області; дотримання гендерної рівності при формуванні контингенту персоналу</w:t>
      </w:r>
      <w:r w:rsidRPr="007F5B84">
        <w:rPr>
          <w:rFonts w:ascii="Times New Roman" w:hAnsi="Times New Roman"/>
          <w:bCs/>
          <w:sz w:val="28"/>
          <w:szCs w:val="28"/>
          <w:lang w:val="uk-UA"/>
        </w:rPr>
        <w:t>;</w:t>
      </w:r>
    </w:p>
    <w:p w:rsidR="002204CD" w:rsidRPr="00A40384" w:rsidRDefault="002204CD" w:rsidP="005161C4">
      <w:pPr>
        <w:pStyle w:val="ListParagraph"/>
        <w:numPr>
          <w:ilvl w:val="0"/>
          <w:numId w:val="8"/>
        </w:numPr>
        <w:spacing w:after="0" w:line="360" w:lineRule="auto"/>
        <w:ind w:left="0" w:firstLine="426"/>
        <w:jc w:val="both"/>
        <w:rPr>
          <w:rFonts w:ascii="Times New Roman" w:hAnsi="Times New Roman"/>
          <w:sz w:val="28"/>
          <w:szCs w:val="28"/>
          <w:lang w:val="uk-UA"/>
        </w:rPr>
      </w:pPr>
      <w:r w:rsidRPr="007F5B84">
        <w:rPr>
          <w:rFonts w:ascii="Times New Roman" w:hAnsi="Times New Roman"/>
          <w:sz w:val="28"/>
          <w:szCs w:val="28"/>
          <w:lang w:val="uk-UA"/>
        </w:rPr>
        <w:t xml:space="preserve">Миколаївського національного аграрного університету </w:t>
      </w:r>
      <w:r w:rsidRPr="007F5B84">
        <w:rPr>
          <w:rFonts w:ascii="Times New Roman" w:hAnsi="Times New Roman"/>
          <w:spacing w:val="-2"/>
          <w:sz w:val="28"/>
          <w:szCs w:val="28"/>
          <w:lang w:val="uk-UA"/>
        </w:rPr>
        <w:t xml:space="preserve">(довідка № 26-18/178 від 08.02.2018 р.) – </w:t>
      </w:r>
      <w:r w:rsidRPr="007F5B84">
        <w:rPr>
          <w:rFonts w:ascii="Times New Roman" w:hAnsi="Times New Roman"/>
          <w:bCs/>
          <w:spacing w:val="-2"/>
          <w:sz w:val="28"/>
          <w:szCs w:val="28"/>
          <w:lang w:val="uk-UA"/>
        </w:rPr>
        <w:t xml:space="preserve">рекомендації щодо </w:t>
      </w:r>
      <w:r w:rsidRPr="007F5B84">
        <w:rPr>
          <w:rFonts w:ascii="Times New Roman" w:hAnsi="Times New Roman"/>
          <w:sz w:val="28"/>
          <w:szCs w:val="28"/>
          <w:lang w:val="uk-UA"/>
        </w:rPr>
        <w:t xml:space="preserve">використанні при викладанні </w:t>
      </w:r>
      <w:r w:rsidRPr="00A40384">
        <w:rPr>
          <w:rFonts w:ascii="Times New Roman" w:hAnsi="Times New Roman"/>
          <w:sz w:val="28"/>
          <w:szCs w:val="28"/>
          <w:lang w:val="uk-UA"/>
        </w:rPr>
        <w:t xml:space="preserve">дисциплін та написанні магістерських робіт студентами МНАУ. </w:t>
      </w:r>
    </w:p>
    <w:p w:rsidR="002204CD" w:rsidRPr="00A40384" w:rsidRDefault="002204CD" w:rsidP="007F5B84">
      <w:pPr>
        <w:spacing w:after="0" w:line="360" w:lineRule="auto"/>
        <w:ind w:firstLine="709"/>
        <w:jc w:val="both"/>
        <w:rPr>
          <w:rFonts w:ascii="Times New Roman" w:hAnsi="Times New Roman"/>
          <w:sz w:val="28"/>
          <w:szCs w:val="28"/>
          <w:lang w:val="uk-UA"/>
        </w:rPr>
      </w:pPr>
      <w:r w:rsidRPr="00A40384">
        <w:rPr>
          <w:rFonts w:ascii="Times New Roman" w:hAnsi="Times New Roman"/>
          <w:b/>
          <w:sz w:val="28"/>
          <w:szCs w:val="28"/>
          <w:lang w:val="uk-UA"/>
        </w:rPr>
        <w:t xml:space="preserve">Структура та обсяг роботи. </w:t>
      </w:r>
      <w:r w:rsidRPr="00A40384">
        <w:rPr>
          <w:rFonts w:ascii="Times New Roman" w:hAnsi="Times New Roman"/>
          <w:sz w:val="28"/>
          <w:szCs w:val="28"/>
          <w:lang w:val="uk-UA"/>
        </w:rPr>
        <w:t>Наукова робота складається зі вступу, трьох розділів, висновків, списку використаних джерел. Основний зміст роботи викладено на 30 сторінках комп’ютерного тексту. Список використаних джерел нараховує 28 найменувань. Робота містить 3 рисунки, 4 таблиці.</w:t>
      </w:r>
    </w:p>
    <w:p w:rsidR="002204CD" w:rsidRPr="007F5B84" w:rsidRDefault="002204CD" w:rsidP="001D3FD0">
      <w:pPr>
        <w:spacing w:after="0" w:line="360" w:lineRule="auto"/>
        <w:jc w:val="center"/>
        <w:rPr>
          <w:rFonts w:ascii="Times New Roman" w:hAnsi="Times New Roman"/>
          <w:b/>
          <w:sz w:val="28"/>
          <w:szCs w:val="28"/>
          <w:lang w:val="uk-UA"/>
        </w:rPr>
      </w:pPr>
      <w:r w:rsidRPr="007F5B84">
        <w:rPr>
          <w:rFonts w:ascii="Times New Roman" w:hAnsi="Times New Roman"/>
          <w:b/>
          <w:sz w:val="28"/>
          <w:szCs w:val="28"/>
          <w:lang w:val="uk-UA"/>
        </w:rPr>
        <w:t>РОЗДІЛ 1</w:t>
      </w:r>
    </w:p>
    <w:p w:rsidR="002204CD" w:rsidRPr="007F5B84" w:rsidRDefault="002204CD" w:rsidP="0088204B">
      <w:pPr>
        <w:spacing w:after="0" w:line="360" w:lineRule="auto"/>
        <w:jc w:val="center"/>
        <w:rPr>
          <w:rFonts w:ascii="Times New Roman" w:hAnsi="Times New Roman"/>
          <w:b/>
          <w:sz w:val="28"/>
          <w:szCs w:val="28"/>
          <w:lang w:val="uk-UA"/>
        </w:rPr>
      </w:pPr>
      <w:r w:rsidRPr="007F5B84">
        <w:rPr>
          <w:rFonts w:ascii="Times New Roman" w:hAnsi="Times New Roman"/>
          <w:b/>
          <w:sz w:val="28"/>
          <w:szCs w:val="28"/>
          <w:lang w:val="uk-UA"/>
        </w:rPr>
        <w:t>ТЕОРЕТИЧНІ АСПЕКТИ І НОРМАТИВНО-ПРАВОВЕ ЗАБЕЗПЕЧЕННЯ ФОРМУВАННЯ НАЦІОНАЛЬНИХ ГЕНДЕРНИХ БЮДЖЕТІВ: СВІТОВИЙ ДОСВІД І ВІТЧИЗНЯНІ РЕАЛІЇ</w:t>
      </w:r>
    </w:p>
    <w:p w:rsidR="002204CD" w:rsidRPr="007F5B84" w:rsidRDefault="002204CD" w:rsidP="00166F05">
      <w:pPr>
        <w:spacing w:after="0" w:line="360" w:lineRule="auto"/>
        <w:rPr>
          <w:rFonts w:ascii="Times New Roman" w:hAnsi="Times New Roman"/>
          <w:sz w:val="28"/>
          <w:szCs w:val="28"/>
          <w:lang w:val="uk-UA"/>
        </w:rPr>
      </w:pPr>
    </w:p>
    <w:p w:rsidR="002204CD" w:rsidRPr="007F5B84" w:rsidRDefault="002204CD" w:rsidP="004F16AF">
      <w:pPr>
        <w:pStyle w:val="ListParagraph"/>
        <w:numPr>
          <w:ilvl w:val="1"/>
          <w:numId w:val="1"/>
        </w:numPr>
        <w:spacing w:after="0" w:line="360" w:lineRule="auto"/>
        <w:ind w:left="0" w:firstLine="703"/>
        <w:jc w:val="both"/>
        <w:rPr>
          <w:rFonts w:ascii="Times New Roman" w:hAnsi="Times New Roman"/>
          <w:b/>
          <w:sz w:val="28"/>
          <w:szCs w:val="28"/>
          <w:lang w:val="uk-UA"/>
        </w:rPr>
      </w:pPr>
      <w:r w:rsidRPr="007F5B84">
        <w:rPr>
          <w:rFonts w:ascii="Times New Roman" w:hAnsi="Times New Roman"/>
          <w:b/>
          <w:sz w:val="28"/>
          <w:szCs w:val="28"/>
          <w:lang w:val="uk-UA"/>
        </w:rPr>
        <w:t>Сутність, завдання і особливості формування гендерного бюджету.</w:t>
      </w:r>
    </w:p>
    <w:p w:rsidR="002204CD" w:rsidRPr="007F5B84" w:rsidRDefault="002204CD" w:rsidP="001D3FD0">
      <w:pPr>
        <w:spacing w:after="0" w:line="240" w:lineRule="auto"/>
        <w:rPr>
          <w:rFonts w:ascii="Times New Roman" w:hAnsi="Times New Roman"/>
          <w:sz w:val="28"/>
          <w:szCs w:val="28"/>
          <w:lang w:val="uk-UA"/>
        </w:rPr>
      </w:pPr>
    </w:p>
    <w:p w:rsidR="002204CD" w:rsidRPr="007F5B84" w:rsidRDefault="002204CD" w:rsidP="00A547E5">
      <w:pPr>
        <w:pStyle w:val="Style7"/>
        <w:widowControl/>
        <w:spacing w:line="360" w:lineRule="auto"/>
        <w:ind w:left="19" w:firstLine="692"/>
        <w:rPr>
          <w:rStyle w:val="FontStyle27"/>
          <w:sz w:val="28"/>
          <w:szCs w:val="28"/>
          <w:lang w:val="uk-UA" w:eastAsia="uk-UA"/>
        </w:rPr>
      </w:pPr>
      <w:r w:rsidRPr="007F5B84">
        <w:rPr>
          <w:rStyle w:val="FontStyle27"/>
          <w:sz w:val="28"/>
          <w:szCs w:val="28"/>
          <w:lang w:val="uk-UA" w:eastAsia="uk-UA"/>
        </w:rPr>
        <w:t>Формування національного гендерного бюджету є відносно новим явищем, і тому малодослідженим в суспіль</w:t>
      </w:r>
      <w:r w:rsidRPr="007F5B84">
        <w:rPr>
          <w:rStyle w:val="FontStyle27"/>
          <w:sz w:val="28"/>
          <w:szCs w:val="28"/>
          <w:lang w:val="uk-UA" w:eastAsia="uk-UA"/>
        </w:rPr>
        <w:softHyphen/>
        <w:t>но-політичній літературі. Світов</w:t>
      </w:r>
      <w:r>
        <w:rPr>
          <w:rStyle w:val="FontStyle27"/>
          <w:sz w:val="28"/>
          <w:szCs w:val="28"/>
          <w:lang w:val="uk-UA" w:eastAsia="uk-UA"/>
        </w:rPr>
        <w:t>і</w:t>
      </w:r>
      <w:r w:rsidRPr="007F5B84">
        <w:rPr>
          <w:rStyle w:val="FontStyle27"/>
          <w:sz w:val="28"/>
          <w:szCs w:val="28"/>
          <w:lang w:val="uk-UA" w:eastAsia="uk-UA"/>
        </w:rPr>
        <w:t xml:space="preserve"> дослідження з цьо</w:t>
      </w:r>
      <w:r w:rsidRPr="007F5B84">
        <w:rPr>
          <w:rStyle w:val="FontStyle27"/>
          <w:sz w:val="28"/>
          <w:szCs w:val="28"/>
          <w:lang w:val="uk-UA" w:eastAsia="uk-UA"/>
        </w:rPr>
        <w:softHyphen/>
        <w:t>го питання складаються з теоретичних розробок та практичних рекомендацій з підготовки гендерно-орієнтованих бюд</w:t>
      </w:r>
      <w:r w:rsidRPr="007F5B84">
        <w:rPr>
          <w:rStyle w:val="FontStyle27"/>
          <w:sz w:val="28"/>
          <w:szCs w:val="28"/>
          <w:lang w:val="uk-UA" w:eastAsia="uk-UA"/>
        </w:rPr>
        <w:softHyphen/>
        <w:t>жетів              Д. Елсон [1], Д. Бадлендера [</w:t>
      </w:r>
      <w:r w:rsidRPr="007F5B84">
        <w:rPr>
          <w:rStyle w:val="FontStyle40"/>
          <w:sz w:val="28"/>
          <w:szCs w:val="28"/>
          <w:lang w:val="uk-UA" w:eastAsia="uk-UA"/>
        </w:rPr>
        <w:t>2</w:t>
      </w:r>
      <w:r w:rsidRPr="007F5B84">
        <w:rPr>
          <w:rStyle w:val="FontStyle27"/>
          <w:sz w:val="28"/>
          <w:szCs w:val="28"/>
          <w:lang w:val="uk-UA" w:eastAsia="uk-UA"/>
        </w:rPr>
        <w:t xml:space="preserve">], Л. С. Ржаніциної [3], а також дослідження                    Р. Шарп </w:t>
      </w:r>
      <w:r>
        <w:rPr>
          <w:rStyle w:val="FontStyle27"/>
          <w:sz w:val="28"/>
          <w:szCs w:val="28"/>
          <w:lang w:val="uk-UA" w:eastAsia="uk-UA"/>
        </w:rPr>
        <w:t>“</w:t>
      </w:r>
      <w:r w:rsidRPr="007F5B84">
        <w:rPr>
          <w:rStyle w:val="FontStyle27"/>
          <w:sz w:val="28"/>
          <w:szCs w:val="28"/>
          <w:lang w:val="uk-UA" w:eastAsia="uk-UA"/>
        </w:rPr>
        <w:t>Бюджетне регулю</w:t>
      </w:r>
      <w:r w:rsidRPr="007F5B84">
        <w:rPr>
          <w:rStyle w:val="FontStyle27"/>
          <w:sz w:val="28"/>
          <w:szCs w:val="28"/>
          <w:lang w:val="uk-UA" w:eastAsia="uk-UA"/>
        </w:rPr>
        <w:softHyphen/>
        <w:t>вання, спрямоване на забезпечення рівності: гендерні бюджетні ініціативи в межах ефективного бюджетного процесу</w:t>
      </w:r>
      <w:r>
        <w:rPr>
          <w:rStyle w:val="FontStyle27"/>
          <w:sz w:val="28"/>
          <w:szCs w:val="28"/>
          <w:lang w:val="uk-UA" w:eastAsia="uk-UA"/>
        </w:rPr>
        <w:t>”</w:t>
      </w:r>
      <w:r w:rsidRPr="007F5B84">
        <w:rPr>
          <w:rStyle w:val="FontStyle27"/>
          <w:sz w:val="28"/>
          <w:szCs w:val="28"/>
          <w:lang w:val="uk-UA" w:eastAsia="uk-UA"/>
        </w:rPr>
        <w:t xml:space="preserve"> [4].</w:t>
      </w:r>
    </w:p>
    <w:p w:rsidR="002204CD" w:rsidRPr="007F5B84" w:rsidRDefault="002204CD" w:rsidP="00FC41DC">
      <w:pPr>
        <w:spacing w:after="0" w:line="360" w:lineRule="auto"/>
        <w:ind w:firstLine="692"/>
        <w:jc w:val="both"/>
        <w:rPr>
          <w:rStyle w:val="FontStyle27"/>
          <w:sz w:val="28"/>
          <w:szCs w:val="28"/>
          <w:lang w:val="uk-UA" w:eastAsia="uk-UA"/>
        </w:rPr>
      </w:pPr>
      <w:r w:rsidRPr="007F5B84">
        <w:rPr>
          <w:rStyle w:val="FontStyle27"/>
          <w:sz w:val="28"/>
          <w:szCs w:val="28"/>
          <w:lang w:val="uk-UA" w:eastAsia="uk-UA"/>
        </w:rPr>
        <w:t>Бібліографія наукових досліджень, а також ме</w:t>
      </w:r>
      <w:r w:rsidRPr="007F5B84">
        <w:rPr>
          <w:rStyle w:val="FontStyle27"/>
          <w:sz w:val="28"/>
          <w:szCs w:val="28"/>
          <w:lang w:val="uk-UA" w:eastAsia="uk-UA"/>
        </w:rPr>
        <w:softHyphen/>
        <w:t>тодичної та популярної літератури українських авторів з цього питання є нечисленною. В першу чергу хотілось би відмітити наукові праці Л. С. Лобанової [5], О. П. Романюк,      Н. В. Грицяк [6], В. В. Близнюка, М. П. Соколика, С. В. Гаращенко [7], які розглядають питання фінансо</w:t>
      </w:r>
      <w:r w:rsidRPr="007F5B84">
        <w:rPr>
          <w:rStyle w:val="FontStyle27"/>
          <w:sz w:val="28"/>
          <w:szCs w:val="28"/>
          <w:lang w:val="uk-UA" w:eastAsia="uk-UA"/>
        </w:rPr>
        <w:softHyphen/>
        <w:t xml:space="preserve">вих інструментів і механізмів, та методологію </w:t>
      </w:r>
      <w:r>
        <w:rPr>
          <w:rStyle w:val="FontStyle27"/>
          <w:sz w:val="28"/>
          <w:szCs w:val="28"/>
          <w:lang w:val="uk-UA" w:eastAsia="uk-UA"/>
        </w:rPr>
        <w:t>формування гендерно-</w:t>
      </w:r>
      <w:r w:rsidRPr="007F5B84">
        <w:rPr>
          <w:rStyle w:val="FontStyle27"/>
          <w:sz w:val="28"/>
          <w:szCs w:val="28"/>
          <w:lang w:val="uk-UA" w:eastAsia="uk-UA"/>
        </w:rPr>
        <w:t>чутливого бюджету.</w:t>
      </w:r>
    </w:p>
    <w:p w:rsidR="002204CD" w:rsidRPr="007F5B84" w:rsidRDefault="002204CD" w:rsidP="00FC41DC">
      <w:pPr>
        <w:spacing w:after="0" w:line="360" w:lineRule="auto"/>
        <w:ind w:firstLine="692"/>
        <w:jc w:val="both"/>
        <w:rPr>
          <w:rStyle w:val="FontStyle27"/>
          <w:sz w:val="28"/>
          <w:szCs w:val="28"/>
          <w:lang w:val="uk-UA" w:eastAsia="uk-UA"/>
        </w:rPr>
      </w:pPr>
      <w:r w:rsidRPr="007F5B84">
        <w:rPr>
          <w:rStyle w:val="FontStyle27"/>
          <w:sz w:val="28"/>
          <w:szCs w:val="28"/>
          <w:lang w:val="uk-UA" w:eastAsia="uk-UA"/>
        </w:rPr>
        <w:t>Таким чином, можна зазначити, що в Україні тематика формування національного гендерного бюджету лишається недостат</w:t>
      </w:r>
      <w:r w:rsidRPr="007F5B84">
        <w:rPr>
          <w:rStyle w:val="FontStyle27"/>
          <w:sz w:val="28"/>
          <w:szCs w:val="28"/>
          <w:lang w:val="uk-UA" w:eastAsia="uk-UA"/>
        </w:rPr>
        <w:softHyphen/>
        <w:t>ньо дослідженою; все ще не вироблена загальна ме</w:t>
      </w:r>
      <w:r w:rsidRPr="007F5B84">
        <w:rPr>
          <w:rStyle w:val="FontStyle27"/>
          <w:sz w:val="28"/>
          <w:szCs w:val="28"/>
          <w:lang w:val="uk-UA" w:eastAsia="uk-UA"/>
        </w:rPr>
        <w:softHyphen/>
        <w:t>тодологія здійснення його гендерної експертизи; не запроваджено механізмів впли</w:t>
      </w:r>
      <w:r w:rsidRPr="007F5B84">
        <w:rPr>
          <w:rStyle w:val="FontStyle27"/>
          <w:sz w:val="28"/>
          <w:szCs w:val="28"/>
          <w:lang w:val="uk-UA" w:eastAsia="uk-UA"/>
        </w:rPr>
        <w:softHyphen/>
        <w:t>ву на органи влади та стратегії впровадження гендерно-збалансованого підходу до формування бюджетів усіх рівнів [7, с. 47-51].</w:t>
      </w:r>
    </w:p>
    <w:p w:rsidR="002204CD" w:rsidRPr="007F5B84" w:rsidRDefault="002204CD" w:rsidP="006C5570">
      <w:pPr>
        <w:spacing w:after="0" w:line="360" w:lineRule="auto"/>
        <w:ind w:firstLine="692"/>
        <w:jc w:val="both"/>
        <w:rPr>
          <w:rFonts w:ascii="Times New Roman" w:hAnsi="Times New Roman"/>
          <w:sz w:val="28"/>
          <w:szCs w:val="28"/>
          <w:lang w:val="uk-UA"/>
        </w:rPr>
      </w:pPr>
      <w:r w:rsidRPr="007F5B84">
        <w:rPr>
          <w:rFonts w:ascii="Times New Roman" w:hAnsi="Times New Roman"/>
          <w:sz w:val="28"/>
          <w:szCs w:val="28"/>
          <w:lang w:val="uk-UA"/>
        </w:rPr>
        <w:t>Гендерний бюджет (</w:t>
      </w:r>
      <w:r w:rsidRPr="007F5B84">
        <w:rPr>
          <w:rFonts w:ascii="Times New Roman" w:hAnsi="Times New Roman"/>
          <w:sz w:val="28"/>
          <w:szCs w:val="28"/>
          <w:lang w:val="en-US"/>
        </w:rPr>
        <w:t>gender</w:t>
      </w:r>
      <w:r w:rsidRPr="007F5B84">
        <w:rPr>
          <w:rFonts w:ascii="Times New Roman" w:hAnsi="Times New Roman"/>
          <w:sz w:val="28"/>
          <w:szCs w:val="28"/>
          <w:lang w:val="uk-UA"/>
        </w:rPr>
        <w:t xml:space="preserve"> </w:t>
      </w:r>
      <w:r w:rsidRPr="007F5B84">
        <w:rPr>
          <w:rFonts w:ascii="Times New Roman" w:hAnsi="Times New Roman"/>
          <w:sz w:val="28"/>
          <w:szCs w:val="28"/>
          <w:lang w:val="en-US"/>
        </w:rPr>
        <w:t>responsive</w:t>
      </w:r>
      <w:r w:rsidRPr="007F5B84">
        <w:rPr>
          <w:rFonts w:ascii="Times New Roman" w:hAnsi="Times New Roman"/>
          <w:sz w:val="28"/>
          <w:szCs w:val="28"/>
          <w:lang w:val="uk-UA"/>
        </w:rPr>
        <w:t xml:space="preserve"> </w:t>
      </w:r>
      <w:r w:rsidRPr="007F5B84">
        <w:rPr>
          <w:rFonts w:ascii="Times New Roman" w:hAnsi="Times New Roman"/>
          <w:sz w:val="28"/>
          <w:szCs w:val="28"/>
          <w:lang w:val="en-US"/>
        </w:rPr>
        <w:t>budget</w:t>
      </w:r>
      <w:r w:rsidRPr="007F5B84">
        <w:rPr>
          <w:rFonts w:ascii="Times New Roman" w:hAnsi="Times New Roman"/>
          <w:sz w:val="28"/>
          <w:szCs w:val="28"/>
          <w:lang w:val="uk-UA"/>
        </w:rPr>
        <w:t xml:space="preserve">) – бюджет, складений з урахуванням потреб та інтересів, які відображають соціально-статеву структуру суспільства </w:t>
      </w:r>
      <w:r w:rsidRPr="007F5B84">
        <w:rPr>
          <w:rStyle w:val="FontStyle27"/>
          <w:sz w:val="28"/>
          <w:szCs w:val="28"/>
          <w:lang w:val="uk-UA" w:eastAsia="uk-UA"/>
        </w:rPr>
        <w:t>[8]</w:t>
      </w:r>
      <w:r w:rsidRPr="007F5B84">
        <w:rPr>
          <w:rFonts w:ascii="Times New Roman" w:hAnsi="Times New Roman"/>
          <w:sz w:val="28"/>
          <w:szCs w:val="28"/>
          <w:lang w:val="uk-UA"/>
        </w:rPr>
        <w:t xml:space="preserve">.  </w:t>
      </w:r>
      <w:r w:rsidRPr="007F5B84">
        <w:rPr>
          <w:rStyle w:val="FontStyle28"/>
          <w:b w:val="0"/>
          <w:sz w:val="28"/>
          <w:szCs w:val="28"/>
          <w:lang w:val="uk-UA" w:eastAsia="uk-UA"/>
        </w:rPr>
        <w:t xml:space="preserve">Такий </w:t>
      </w:r>
      <w:r w:rsidRPr="007F5B84">
        <w:rPr>
          <w:rStyle w:val="FontStyle27"/>
          <w:sz w:val="28"/>
          <w:szCs w:val="28"/>
          <w:lang w:val="uk-UA" w:eastAsia="uk-UA"/>
        </w:rPr>
        <w:t xml:space="preserve">тип бюджету має </w:t>
      </w:r>
      <w:r w:rsidRPr="007F5B84">
        <w:rPr>
          <w:rStyle w:val="FontStyle28"/>
          <w:b w:val="0"/>
          <w:sz w:val="28"/>
          <w:szCs w:val="28"/>
          <w:lang w:val="uk-UA" w:eastAsia="uk-UA"/>
        </w:rPr>
        <w:t>за</w:t>
      </w:r>
      <w:r w:rsidRPr="007F5B84">
        <w:rPr>
          <w:rStyle w:val="FontStyle27"/>
          <w:sz w:val="28"/>
          <w:szCs w:val="28"/>
          <w:lang w:val="uk-UA" w:eastAsia="uk-UA"/>
        </w:rPr>
        <w:t>безпечувати збалансоване врахування інтересів та потреб представників різних соціальних груп та прошарків суспільства. Це не окремі особливі бюджети для жінок та чол</w:t>
      </w:r>
      <w:r>
        <w:rPr>
          <w:rStyle w:val="FontStyle27"/>
          <w:sz w:val="28"/>
          <w:szCs w:val="28"/>
          <w:lang w:val="uk-UA" w:eastAsia="uk-UA"/>
        </w:rPr>
        <w:t>овіків, це засіб інтегру</w:t>
      </w:r>
      <w:r>
        <w:rPr>
          <w:rStyle w:val="FontStyle27"/>
          <w:sz w:val="28"/>
          <w:szCs w:val="28"/>
          <w:lang w:val="uk-UA" w:eastAsia="uk-UA"/>
        </w:rPr>
        <w:softHyphen/>
        <w:t>вання г</w:t>
      </w:r>
      <w:r w:rsidRPr="007F5B84">
        <w:rPr>
          <w:rStyle w:val="FontStyle27"/>
          <w:sz w:val="28"/>
          <w:szCs w:val="28"/>
          <w:lang w:val="uk-UA" w:eastAsia="uk-UA"/>
        </w:rPr>
        <w:t>ендерних аспектів у державну політику та бюджети різних управлінь і закладів [5, 9</w:t>
      </w:r>
      <w:r w:rsidRPr="007F5B84">
        <w:rPr>
          <w:rStyle w:val="FontStyle41"/>
          <w:i w:val="0"/>
          <w:sz w:val="28"/>
          <w:szCs w:val="28"/>
          <w:lang w:val="uk-UA" w:eastAsia="uk-UA"/>
        </w:rPr>
        <w:t>].</w:t>
      </w:r>
      <w:r w:rsidRPr="007F5B84">
        <w:rPr>
          <w:rFonts w:ascii="Times New Roman" w:hAnsi="Times New Roman"/>
          <w:i/>
          <w:sz w:val="28"/>
          <w:szCs w:val="28"/>
          <w:lang w:val="uk-UA"/>
        </w:rPr>
        <w:t xml:space="preserve"> </w:t>
      </w:r>
    </w:p>
    <w:p w:rsidR="002204CD" w:rsidRPr="007F5B84" w:rsidRDefault="002204CD" w:rsidP="001E1786">
      <w:pPr>
        <w:spacing w:after="0" w:line="360" w:lineRule="auto"/>
        <w:ind w:firstLine="692"/>
        <w:jc w:val="both"/>
        <w:rPr>
          <w:rFonts w:ascii="Times New Roman" w:hAnsi="Times New Roman"/>
          <w:sz w:val="28"/>
          <w:szCs w:val="28"/>
          <w:lang w:val="uk-UA"/>
        </w:rPr>
      </w:pPr>
      <w:r w:rsidRPr="007F5B84">
        <w:rPr>
          <w:rFonts w:ascii="Times New Roman" w:hAnsi="Times New Roman"/>
          <w:sz w:val="28"/>
          <w:szCs w:val="28"/>
          <w:lang w:val="uk-UA"/>
        </w:rPr>
        <w:t xml:space="preserve">Гендерний бюджет не є самостійним ні за своєю сутністю, ні в плані використання інструментів. Він є специфічною трансформацією </w:t>
      </w:r>
      <w:r>
        <w:rPr>
          <w:rFonts w:ascii="Times New Roman" w:hAnsi="Times New Roman"/>
          <w:sz w:val="28"/>
          <w:szCs w:val="28"/>
          <w:lang w:val="uk-UA"/>
        </w:rPr>
        <w:t>національ</w:t>
      </w:r>
      <w:r w:rsidRPr="007F5B84">
        <w:rPr>
          <w:rFonts w:ascii="Times New Roman" w:hAnsi="Times New Roman"/>
          <w:sz w:val="28"/>
          <w:szCs w:val="28"/>
          <w:lang w:val="uk-UA"/>
        </w:rPr>
        <w:t>ного і місцевих бюджетів України шляхом введення в них гендерно</w:t>
      </w:r>
      <w:r>
        <w:rPr>
          <w:rFonts w:ascii="Times New Roman" w:hAnsi="Times New Roman"/>
          <w:sz w:val="28"/>
          <w:szCs w:val="28"/>
          <w:lang w:val="uk-UA"/>
        </w:rPr>
        <w:t>ї</w:t>
      </w:r>
      <w:r w:rsidRPr="007F5B84">
        <w:rPr>
          <w:rFonts w:ascii="Times New Roman" w:hAnsi="Times New Roman"/>
          <w:sz w:val="28"/>
          <w:szCs w:val="28"/>
          <w:lang w:val="uk-UA"/>
        </w:rPr>
        <w:t xml:space="preserve"> компонент</w:t>
      </w:r>
      <w:r>
        <w:rPr>
          <w:rFonts w:ascii="Times New Roman" w:hAnsi="Times New Roman"/>
          <w:sz w:val="28"/>
          <w:szCs w:val="28"/>
          <w:lang w:val="uk-UA"/>
        </w:rPr>
        <w:t>и</w:t>
      </w:r>
      <w:r w:rsidRPr="007F5B84">
        <w:rPr>
          <w:rFonts w:ascii="Times New Roman" w:hAnsi="Times New Roman"/>
          <w:sz w:val="28"/>
          <w:szCs w:val="28"/>
          <w:lang w:val="uk-UA"/>
        </w:rPr>
        <w:t xml:space="preserve"> з метою підвищення їх соціально-економічної ефективності. Поля застосування такої управлінської технології, як гендерний бюджет наведено на рисунку 1.1 </w:t>
      </w:r>
      <w:r w:rsidRPr="007F5B84">
        <w:rPr>
          <w:rStyle w:val="FontStyle27"/>
          <w:sz w:val="28"/>
          <w:szCs w:val="28"/>
          <w:lang w:val="uk-UA" w:eastAsia="uk-UA"/>
        </w:rPr>
        <w:t>[10]</w:t>
      </w:r>
      <w:r w:rsidRPr="007F5B84">
        <w:rPr>
          <w:rFonts w:ascii="Times New Roman" w:hAnsi="Times New Roman"/>
          <w:sz w:val="28"/>
          <w:szCs w:val="28"/>
          <w:lang w:val="uk-UA"/>
        </w:rPr>
        <w:t>.</w:t>
      </w:r>
    </w:p>
    <w:p w:rsidR="002204CD" w:rsidRPr="007F5B84" w:rsidRDefault="002204CD" w:rsidP="00FC41DC">
      <w:pPr>
        <w:spacing w:after="0" w:line="360" w:lineRule="auto"/>
        <w:ind w:firstLine="692"/>
        <w:jc w:val="both"/>
        <w:rPr>
          <w:rFonts w:ascii="Times New Roman" w:hAnsi="Times New Roman"/>
          <w:sz w:val="28"/>
          <w:szCs w:val="28"/>
          <w:lang w:val="uk-UA"/>
        </w:rPr>
      </w:pPr>
      <w:r>
        <w:rPr>
          <w:noProof/>
          <w:lang w:eastAsia="ru-RU"/>
        </w:rPr>
      </w:r>
      <w:r w:rsidRPr="007F5B84">
        <w:rPr>
          <w:lang w:val="uk-UA"/>
        </w:rPr>
        <w:pict>
          <v:group id="_x0000_s1026" editas="canvas" style="width:449.95pt;height:306pt;mso-position-horizontal-relative:char;mso-position-vertical-relative:line" coordorigin="2447,5474" coordsize="6792,459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47;top:5474;width:6792;height:4590" o:preferrelative="f">
              <v:fill o:detectmouseclick="t"/>
              <v:path o:extrusionok="t" o:connecttype="none"/>
              <o:lock v:ext="edit" text="t"/>
            </v:shape>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8" type="#_x0000_t84" style="position:absolute;left:3941;top:5731;width:4198;height:945">
              <v:textbox style="mso-next-textbox:#_x0000_s1028">
                <w:txbxContent>
                  <w:p w:rsidR="002204CD" w:rsidRPr="00F45B63" w:rsidRDefault="002204CD" w:rsidP="007F5B84">
                    <w:pPr>
                      <w:jc w:val="center"/>
                      <w:rPr>
                        <w:sz w:val="24"/>
                        <w:szCs w:val="24"/>
                      </w:rPr>
                    </w:pPr>
                    <w:r w:rsidRPr="00F45B63">
                      <w:rPr>
                        <w:rFonts w:ascii="Times New Roman" w:hAnsi="Times New Roman"/>
                        <w:sz w:val="24"/>
                        <w:szCs w:val="24"/>
                        <w:lang w:val="uk-UA"/>
                      </w:rPr>
                      <w:t>Сфери застосування інструментів і механізмів формування гендерного бюджету в Україні</w:t>
                    </w:r>
                  </w:p>
                </w:txbxContent>
              </v:textbox>
            </v:shape>
            <v:rect id="_x0000_s1029" style="position:absolute;left:4135;top:6959;width:551;height:2970">
              <v:textbox style="layout-flow:vertical;mso-layout-flow-alt:bottom-to-top;mso-next-textbox:#_x0000_s1029">
                <w:txbxContent>
                  <w:p w:rsidR="002204CD" w:rsidRPr="00F45B63" w:rsidRDefault="002204CD" w:rsidP="007F5B84">
                    <w:pPr>
                      <w:spacing w:after="0" w:line="360" w:lineRule="auto"/>
                      <w:jc w:val="center"/>
                      <w:rPr>
                        <w:rFonts w:ascii="Times New Roman" w:hAnsi="Times New Roman"/>
                        <w:sz w:val="24"/>
                        <w:szCs w:val="24"/>
                        <w:lang w:val="uk-UA"/>
                      </w:rPr>
                    </w:pPr>
                    <w:r w:rsidRPr="00F45B63">
                      <w:rPr>
                        <w:rFonts w:ascii="Times New Roman" w:hAnsi="Times New Roman"/>
                        <w:sz w:val="24"/>
                        <w:szCs w:val="24"/>
                        <w:lang w:val="uk-UA"/>
                      </w:rPr>
                      <w:t>Національний та місцеві бюджети</w:t>
                    </w:r>
                  </w:p>
                </w:txbxContent>
              </v:textbox>
            </v:rect>
            <v:rect id="_x0000_s1030" style="position:absolute;left:5616;top:6959;width:899;height:2970">
              <v:textbox style="layout-flow:vertical;mso-layout-flow-alt:bottom-to-top;mso-next-textbox:#_x0000_s1030">
                <w:txbxContent>
                  <w:p w:rsidR="002204CD" w:rsidRPr="0042100A" w:rsidRDefault="002204CD" w:rsidP="007F5B84">
                    <w:pPr>
                      <w:jc w:val="center"/>
                      <w:rPr>
                        <w:rFonts w:ascii="Times New Roman" w:hAnsi="Times New Roman"/>
                        <w:sz w:val="24"/>
                        <w:szCs w:val="24"/>
                        <w:lang w:val="uk-UA"/>
                      </w:rPr>
                    </w:pPr>
                    <w:r w:rsidRPr="0042100A">
                      <w:rPr>
                        <w:rFonts w:ascii="Times New Roman" w:hAnsi="Times New Roman"/>
                        <w:sz w:val="24"/>
                        <w:szCs w:val="24"/>
                        <w:lang w:val="uk-UA"/>
                      </w:rPr>
                      <w:t>Державні соціальні страхові фонди обов’язкового соціального страхування</w:t>
                    </w:r>
                  </w:p>
                </w:txbxContent>
              </v:textbox>
            </v:rect>
            <v:rect id="_x0000_s1031" style="position:absolute;left:7336;top:6959;width:679;height:2970">
              <v:textbox style="layout-flow:vertical;mso-layout-flow-alt:bottom-to-top;mso-next-textbox:#_x0000_s1031">
                <w:txbxContent>
                  <w:p w:rsidR="002204CD" w:rsidRPr="0042100A" w:rsidRDefault="002204CD" w:rsidP="007F5B84">
                    <w:pPr>
                      <w:jc w:val="center"/>
                      <w:rPr>
                        <w:rFonts w:ascii="Times New Roman" w:hAnsi="Times New Roman"/>
                        <w:sz w:val="24"/>
                        <w:szCs w:val="24"/>
                        <w:lang w:val="uk-UA"/>
                      </w:rPr>
                    </w:pPr>
                    <w:r w:rsidRPr="0042100A">
                      <w:rPr>
                        <w:rFonts w:ascii="Times New Roman" w:hAnsi="Times New Roman"/>
                        <w:sz w:val="24"/>
                        <w:szCs w:val="24"/>
                        <w:lang w:val="uk-UA"/>
                      </w:rPr>
                      <w:t>Державна підтримка недержавного сектору соціальних послуг</w:t>
                    </w:r>
                  </w:p>
                </w:txbxContent>
              </v:textbox>
            </v:rect>
            <v:shapetype id="_x0000_t32" coordsize="21600,21600" o:spt="32" o:oned="t" path="m,l21600,21600e" filled="f">
              <v:path arrowok="t" fillok="f" o:connecttype="none"/>
              <o:lock v:ext="edit" shapetype="t"/>
            </v:shapetype>
            <v:shape id="_x0000_s1032" type="#_x0000_t32" style="position:absolute;left:4409;top:6676;width:2;height:283" o:connectortype="straight">
              <v:stroke endarrow="block"/>
            </v:shape>
            <v:shape id="_x0000_s1033" type="#_x0000_t32" style="position:absolute;left:7745;top:6689;width:3;height:283" o:connectortype="straight">
              <v:stroke endarrow="block"/>
            </v:shape>
            <v:shape id="_x0000_s1034" type="#_x0000_t32" style="position:absolute;left:6115;top:6689;width:2;height:283" o:connectortype="straight">
              <v:stroke endarrow="block"/>
            </v:shape>
            <w10:anchorlock/>
          </v:group>
        </w:pict>
      </w:r>
    </w:p>
    <w:p w:rsidR="002204CD" w:rsidRPr="007F5B84" w:rsidRDefault="002204CD" w:rsidP="00FC41DC">
      <w:pPr>
        <w:spacing w:after="0" w:line="360" w:lineRule="auto"/>
        <w:ind w:firstLine="692"/>
        <w:jc w:val="both"/>
        <w:rPr>
          <w:rFonts w:ascii="Times New Roman" w:hAnsi="Times New Roman"/>
          <w:sz w:val="28"/>
          <w:szCs w:val="28"/>
          <w:lang w:val="uk-UA"/>
        </w:rPr>
      </w:pPr>
      <w:r w:rsidRPr="007F5B84">
        <w:rPr>
          <w:rFonts w:ascii="Times New Roman" w:hAnsi="Times New Roman"/>
          <w:sz w:val="28"/>
          <w:szCs w:val="28"/>
          <w:lang w:val="uk-UA"/>
        </w:rPr>
        <w:t>Рисунок 1.1 – Сфери застосування інструментів і механізмів формування гендерного бюджету в Україні</w:t>
      </w:r>
    </w:p>
    <w:p w:rsidR="002204CD" w:rsidRPr="007F5B84" w:rsidRDefault="002204CD" w:rsidP="00FC41DC">
      <w:pPr>
        <w:spacing w:after="0" w:line="360" w:lineRule="auto"/>
        <w:ind w:firstLine="692"/>
        <w:jc w:val="both"/>
        <w:rPr>
          <w:rFonts w:ascii="Times New Roman" w:hAnsi="Times New Roman"/>
          <w:sz w:val="24"/>
          <w:szCs w:val="24"/>
          <w:lang w:val="uk-UA"/>
        </w:rPr>
      </w:pPr>
      <w:r w:rsidRPr="007F5B84">
        <w:rPr>
          <w:rFonts w:ascii="Times New Roman" w:hAnsi="Times New Roman"/>
          <w:sz w:val="24"/>
          <w:szCs w:val="24"/>
          <w:lang w:val="uk-UA"/>
        </w:rPr>
        <w:t xml:space="preserve">Джерело: </w:t>
      </w:r>
      <w:r w:rsidRPr="007F5B84">
        <w:rPr>
          <w:rStyle w:val="FontStyle27"/>
          <w:sz w:val="24"/>
          <w:szCs w:val="24"/>
          <w:lang w:val="uk-UA" w:eastAsia="uk-UA"/>
        </w:rPr>
        <w:t>складено автором з використанням [10]</w:t>
      </w:r>
    </w:p>
    <w:p w:rsidR="002204CD" w:rsidRPr="007F5B84" w:rsidRDefault="002204CD" w:rsidP="00FC41DC">
      <w:pPr>
        <w:spacing w:after="0" w:line="360" w:lineRule="auto"/>
        <w:ind w:firstLine="692"/>
        <w:jc w:val="both"/>
        <w:rPr>
          <w:rFonts w:ascii="Times New Roman" w:hAnsi="Times New Roman"/>
          <w:sz w:val="28"/>
          <w:szCs w:val="28"/>
          <w:lang w:val="uk-UA"/>
        </w:rPr>
      </w:pPr>
      <w:r w:rsidRPr="007F5B84">
        <w:rPr>
          <w:rFonts w:ascii="Times New Roman" w:hAnsi="Times New Roman"/>
          <w:sz w:val="28"/>
          <w:szCs w:val="28"/>
          <w:lang w:val="uk-UA"/>
        </w:rPr>
        <w:t xml:space="preserve">До них необхідно віднести національний і місцеві бюджети; державні соціальні страхові фонди; організації недержавного сектору соціальних послуг. Рівні застосування подібної технології різні: від державного бюджету до місцевих; від національних програм до програм розвитку окремих територій чи об’єктів господарювання; від макроекономічних до мікроекономічних рішень </w:t>
      </w:r>
      <w:r w:rsidRPr="007F5B84">
        <w:rPr>
          <w:rStyle w:val="FontStyle27"/>
          <w:sz w:val="28"/>
          <w:szCs w:val="28"/>
          <w:lang w:val="uk-UA" w:eastAsia="uk-UA"/>
        </w:rPr>
        <w:t>[5, с. 184]</w:t>
      </w:r>
      <w:r w:rsidRPr="007F5B84">
        <w:rPr>
          <w:rFonts w:ascii="Times New Roman" w:hAnsi="Times New Roman"/>
          <w:sz w:val="28"/>
          <w:szCs w:val="28"/>
          <w:lang w:val="uk-UA"/>
        </w:rPr>
        <w:t xml:space="preserve">. </w:t>
      </w:r>
    </w:p>
    <w:p w:rsidR="002204CD" w:rsidRPr="007F5B84" w:rsidRDefault="002204CD" w:rsidP="00FC41DC">
      <w:pPr>
        <w:spacing w:after="0" w:line="360" w:lineRule="auto"/>
        <w:ind w:firstLine="692"/>
        <w:jc w:val="both"/>
        <w:rPr>
          <w:rFonts w:ascii="Times New Roman" w:hAnsi="Times New Roman"/>
          <w:sz w:val="28"/>
          <w:szCs w:val="28"/>
          <w:lang w:val="uk-UA"/>
        </w:rPr>
      </w:pPr>
      <w:r w:rsidRPr="007F5B84">
        <w:rPr>
          <w:rFonts w:ascii="Times New Roman" w:hAnsi="Times New Roman"/>
          <w:sz w:val="28"/>
          <w:szCs w:val="28"/>
          <w:lang w:val="uk-UA"/>
        </w:rPr>
        <w:t>Процес формування національного гендерного бюджету містить інструменти і механізми, за допомогою яких у доходах і видатках бюджету враховуються специфічні потреби різних соціальних і вікових верств населення України на всіх рівнях. Формування такого бюджету передбачає можливість проведення суспільної експертизи та громадського обговорення.</w:t>
      </w:r>
    </w:p>
    <w:p w:rsidR="002204CD" w:rsidRPr="007F5B84" w:rsidRDefault="002204CD" w:rsidP="00FC41DC">
      <w:pPr>
        <w:spacing w:after="0" w:line="360" w:lineRule="auto"/>
        <w:ind w:firstLine="692"/>
        <w:jc w:val="both"/>
        <w:rPr>
          <w:rFonts w:ascii="Times New Roman" w:hAnsi="Times New Roman"/>
          <w:sz w:val="28"/>
          <w:szCs w:val="28"/>
          <w:lang w:val="uk-UA"/>
        </w:rPr>
      </w:pPr>
      <w:r w:rsidRPr="007F5B84">
        <w:rPr>
          <w:rFonts w:ascii="Times New Roman" w:hAnsi="Times New Roman"/>
          <w:sz w:val="28"/>
          <w:szCs w:val="28"/>
          <w:lang w:val="uk-UA"/>
        </w:rPr>
        <w:t>Формування гендерного чутливого національного бюджету повинно охоплювати усі його складові елементи. Але для країн Східного партнерства, і для України в тому числі, характерна реалізація окремих гендерних бюджетних ініціатив, які є достатньо обмежені у фінансуванні, і мають стійку залежність від рівня розвитку політичної системи, а також особливостей бюджетного процесу.</w:t>
      </w:r>
    </w:p>
    <w:p w:rsidR="002204CD" w:rsidRPr="007F5B84" w:rsidRDefault="002204CD" w:rsidP="00FC41DC">
      <w:pPr>
        <w:spacing w:after="0" w:line="360" w:lineRule="auto"/>
        <w:ind w:firstLine="692"/>
        <w:jc w:val="both"/>
        <w:rPr>
          <w:rFonts w:ascii="Times New Roman" w:hAnsi="Times New Roman"/>
          <w:sz w:val="28"/>
          <w:szCs w:val="28"/>
          <w:lang w:val="uk-UA"/>
        </w:rPr>
      </w:pPr>
      <w:r w:rsidRPr="007F5B84">
        <w:rPr>
          <w:rFonts w:ascii="Times New Roman" w:hAnsi="Times New Roman"/>
          <w:sz w:val="28"/>
          <w:szCs w:val="28"/>
          <w:lang w:val="uk-UA"/>
        </w:rPr>
        <w:t>Основ</w:t>
      </w:r>
      <w:r>
        <w:rPr>
          <w:rFonts w:ascii="Times New Roman" w:hAnsi="Times New Roman"/>
          <w:sz w:val="28"/>
          <w:szCs w:val="28"/>
          <w:lang w:val="uk-UA"/>
        </w:rPr>
        <w:t>ними цілями формування гендерно-</w:t>
      </w:r>
      <w:r w:rsidRPr="007F5B84">
        <w:rPr>
          <w:rFonts w:ascii="Times New Roman" w:hAnsi="Times New Roman"/>
          <w:sz w:val="28"/>
          <w:szCs w:val="28"/>
          <w:lang w:val="uk-UA"/>
        </w:rPr>
        <w:t>чутливого національного бюджету є:</w:t>
      </w:r>
    </w:p>
    <w:p w:rsidR="002204CD" w:rsidRPr="007F5B84" w:rsidRDefault="002204CD" w:rsidP="006A347F">
      <w:pPr>
        <w:pStyle w:val="ListParagraph"/>
        <w:numPr>
          <w:ilvl w:val="0"/>
          <w:numId w:val="2"/>
        </w:numPr>
        <w:spacing w:after="0" w:line="360" w:lineRule="auto"/>
        <w:jc w:val="both"/>
        <w:rPr>
          <w:rFonts w:ascii="Times New Roman" w:hAnsi="Times New Roman"/>
          <w:sz w:val="28"/>
          <w:szCs w:val="28"/>
          <w:lang w:val="uk-UA"/>
        </w:rPr>
      </w:pPr>
      <w:r w:rsidRPr="007F5B84">
        <w:rPr>
          <w:rFonts w:ascii="Times New Roman" w:hAnsi="Times New Roman"/>
          <w:sz w:val="28"/>
          <w:szCs w:val="28"/>
          <w:lang w:val="uk-UA"/>
        </w:rPr>
        <w:t>Сприяння розробці та впровадженню механізмів, що забезпечують врахування гендерного аспекту при проведені бюджетної політики.</w:t>
      </w:r>
    </w:p>
    <w:p w:rsidR="002204CD" w:rsidRPr="007F5B84" w:rsidRDefault="002204CD" w:rsidP="006A347F">
      <w:pPr>
        <w:pStyle w:val="ListParagraph"/>
        <w:numPr>
          <w:ilvl w:val="0"/>
          <w:numId w:val="2"/>
        </w:numPr>
        <w:spacing w:after="0" w:line="360" w:lineRule="auto"/>
        <w:jc w:val="both"/>
        <w:rPr>
          <w:rFonts w:ascii="Times New Roman" w:hAnsi="Times New Roman"/>
          <w:sz w:val="28"/>
          <w:szCs w:val="28"/>
          <w:lang w:val="uk-UA"/>
        </w:rPr>
      </w:pPr>
      <w:r w:rsidRPr="007F5B84">
        <w:rPr>
          <w:rFonts w:ascii="Times New Roman" w:hAnsi="Times New Roman"/>
          <w:sz w:val="28"/>
          <w:szCs w:val="28"/>
          <w:lang w:val="uk-UA"/>
        </w:rPr>
        <w:t>Розвиток системи показників оцінки ефективності функціонування політичної та соціально-економічної системи; процесів прийняття управлінських рішень і розподілу; надання і використання ресурсів з урахуванням гендерної складової.</w:t>
      </w:r>
    </w:p>
    <w:p w:rsidR="002204CD" w:rsidRPr="007F5B84" w:rsidRDefault="002204CD" w:rsidP="006A347F">
      <w:pPr>
        <w:pStyle w:val="ListParagraph"/>
        <w:numPr>
          <w:ilvl w:val="0"/>
          <w:numId w:val="2"/>
        </w:numPr>
        <w:spacing w:after="0" w:line="360" w:lineRule="auto"/>
        <w:jc w:val="both"/>
        <w:rPr>
          <w:rFonts w:ascii="Times New Roman" w:hAnsi="Times New Roman"/>
          <w:sz w:val="28"/>
          <w:szCs w:val="28"/>
          <w:lang w:val="uk-UA"/>
        </w:rPr>
      </w:pPr>
      <w:r w:rsidRPr="007F5B84">
        <w:rPr>
          <w:rFonts w:ascii="Times New Roman" w:hAnsi="Times New Roman"/>
          <w:sz w:val="28"/>
          <w:szCs w:val="28"/>
          <w:lang w:val="uk-UA"/>
        </w:rPr>
        <w:t xml:space="preserve">Підвищення рівня участі усіх зацікавлених сторін в процесі розподілу ресурсів </w:t>
      </w:r>
      <w:r w:rsidRPr="007F5B84">
        <w:rPr>
          <w:rStyle w:val="FontStyle27"/>
          <w:sz w:val="28"/>
          <w:szCs w:val="28"/>
          <w:lang w:val="uk-UA" w:eastAsia="uk-UA"/>
        </w:rPr>
        <w:t>[11, с. 29-35]</w:t>
      </w:r>
      <w:r w:rsidRPr="007F5B84">
        <w:rPr>
          <w:rFonts w:ascii="Times New Roman" w:hAnsi="Times New Roman"/>
          <w:sz w:val="28"/>
          <w:szCs w:val="28"/>
          <w:lang w:val="uk-UA"/>
        </w:rPr>
        <w:t>.</w:t>
      </w:r>
    </w:p>
    <w:p w:rsidR="002204CD" w:rsidRPr="007F5B84" w:rsidRDefault="002204CD" w:rsidP="007C137D">
      <w:pPr>
        <w:pStyle w:val="Style7"/>
        <w:widowControl/>
        <w:spacing w:line="360" w:lineRule="auto"/>
        <w:ind w:left="24" w:right="24" w:firstLine="685"/>
        <w:rPr>
          <w:rStyle w:val="FontStyle27"/>
          <w:sz w:val="28"/>
          <w:szCs w:val="28"/>
          <w:lang w:val="uk-UA" w:eastAsia="uk-UA"/>
        </w:rPr>
      </w:pPr>
      <w:r w:rsidRPr="007F5B84">
        <w:rPr>
          <w:rFonts w:ascii="Times New Roman" w:hAnsi="Times New Roman"/>
          <w:sz w:val="28"/>
          <w:szCs w:val="28"/>
          <w:lang w:val="uk-UA"/>
        </w:rPr>
        <w:t xml:space="preserve">На сьогоднішній день важливе теоретичне і </w:t>
      </w:r>
      <w:r w:rsidRPr="007F5B84">
        <w:rPr>
          <w:rStyle w:val="FontStyle27"/>
          <w:sz w:val="28"/>
          <w:szCs w:val="28"/>
          <w:lang w:val="uk-UA" w:eastAsia="uk-UA"/>
        </w:rPr>
        <w:t>практичне значення мають розроблені Дайяною Елсо</w:t>
      </w:r>
      <w:r>
        <w:rPr>
          <w:rStyle w:val="FontStyle27"/>
          <w:sz w:val="28"/>
          <w:szCs w:val="28"/>
          <w:lang w:val="uk-UA" w:eastAsia="uk-UA"/>
        </w:rPr>
        <w:t>н шість механіз</w:t>
      </w:r>
      <w:r>
        <w:rPr>
          <w:rStyle w:val="FontStyle27"/>
          <w:sz w:val="28"/>
          <w:szCs w:val="28"/>
          <w:lang w:val="uk-UA" w:eastAsia="uk-UA"/>
        </w:rPr>
        <w:softHyphen/>
        <w:t xml:space="preserve">мів урахування </w:t>
      </w:r>
      <w:r w:rsidRPr="00802FB1">
        <w:rPr>
          <w:rFonts w:ascii="Times New Roman" w:hAnsi="Times New Roman"/>
          <w:sz w:val="28"/>
          <w:szCs w:val="28"/>
          <w:lang w:val="uk-UA"/>
        </w:rPr>
        <w:t>ґ</w:t>
      </w:r>
      <w:r w:rsidRPr="007F5B84">
        <w:rPr>
          <w:rStyle w:val="FontStyle27"/>
          <w:sz w:val="28"/>
          <w:szCs w:val="28"/>
          <w:lang w:val="uk-UA" w:eastAsia="uk-UA"/>
        </w:rPr>
        <w:t>ендерних аспектів в бюджеті та включення їх у практичну діяльність:</w:t>
      </w:r>
    </w:p>
    <w:p w:rsidR="002204CD" w:rsidRPr="007F5B84" w:rsidRDefault="002204CD" w:rsidP="007C137D">
      <w:pPr>
        <w:pStyle w:val="Style20"/>
        <w:widowControl/>
        <w:tabs>
          <w:tab w:val="left" w:pos="264"/>
        </w:tabs>
        <w:spacing w:line="360" w:lineRule="auto"/>
        <w:ind w:right="24" w:firstLine="0"/>
        <w:rPr>
          <w:rStyle w:val="FontStyle27"/>
          <w:sz w:val="28"/>
          <w:szCs w:val="28"/>
          <w:lang w:val="uk-UA" w:eastAsia="uk-UA"/>
        </w:rPr>
      </w:pPr>
      <w:r w:rsidRPr="007F5B84">
        <w:rPr>
          <w:rStyle w:val="FontStyle27"/>
          <w:sz w:val="28"/>
          <w:szCs w:val="28"/>
          <w:lang w:val="uk-UA" w:eastAsia="uk-UA"/>
        </w:rPr>
        <w:tab/>
      </w:r>
      <w:r w:rsidRPr="007F5B84">
        <w:rPr>
          <w:rStyle w:val="FontStyle27"/>
          <w:sz w:val="28"/>
          <w:szCs w:val="28"/>
          <w:lang w:val="uk-UA" w:eastAsia="uk-UA"/>
        </w:rPr>
        <w:tab/>
        <w:t xml:space="preserve">1). </w:t>
      </w:r>
      <w:r>
        <w:rPr>
          <w:rStyle w:val="FontStyle27"/>
          <w:sz w:val="28"/>
          <w:szCs w:val="28"/>
          <w:lang w:val="uk-UA" w:eastAsia="uk-UA"/>
        </w:rPr>
        <w:t xml:space="preserve">Оцінка ступеня врахування </w:t>
      </w:r>
      <w:r w:rsidRPr="00802FB1">
        <w:rPr>
          <w:rFonts w:ascii="Times New Roman" w:hAnsi="Times New Roman"/>
          <w:sz w:val="28"/>
          <w:szCs w:val="28"/>
          <w:lang w:val="uk-UA"/>
        </w:rPr>
        <w:t>ґ</w:t>
      </w:r>
      <w:r w:rsidRPr="007F5B84">
        <w:rPr>
          <w:rStyle w:val="FontStyle27"/>
          <w:sz w:val="28"/>
          <w:szCs w:val="28"/>
          <w:lang w:val="uk-UA" w:eastAsia="uk-UA"/>
        </w:rPr>
        <w:t>ендерних аспек</w:t>
      </w:r>
      <w:r w:rsidRPr="007F5B84">
        <w:rPr>
          <w:rStyle w:val="FontStyle27"/>
          <w:sz w:val="28"/>
          <w:szCs w:val="28"/>
          <w:lang w:val="uk-UA" w:eastAsia="uk-UA"/>
        </w:rPr>
        <w:softHyphen/>
        <w:t>тів у здійснюваній політиці, що включає в се</w:t>
      </w:r>
      <w:r w:rsidRPr="007F5B84">
        <w:rPr>
          <w:rStyle w:val="FontStyle27"/>
          <w:sz w:val="28"/>
          <w:szCs w:val="28"/>
          <w:lang w:val="uk-UA" w:eastAsia="uk-UA"/>
        </w:rPr>
        <w:softHyphen/>
        <w:t xml:space="preserve">бе як кількісний, так і якісний аналіз. </w:t>
      </w:r>
    </w:p>
    <w:p w:rsidR="002204CD" w:rsidRPr="007F5B84" w:rsidRDefault="002204CD" w:rsidP="007C137D">
      <w:pPr>
        <w:pStyle w:val="Style20"/>
        <w:widowControl/>
        <w:tabs>
          <w:tab w:val="left" w:pos="264"/>
        </w:tabs>
        <w:spacing w:line="360" w:lineRule="auto"/>
        <w:ind w:right="24" w:firstLine="0"/>
        <w:rPr>
          <w:rStyle w:val="FontStyle27"/>
          <w:sz w:val="28"/>
          <w:szCs w:val="28"/>
          <w:lang w:val="uk-UA" w:eastAsia="uk-UA"/>
        </w:rPr>
      </w:pPr>
      <w:r w:rsidRPr="007F5B84">
        <w:rPr>
          <w:rStyle w:val="FontStyle27"/>
          <w:sz w:val="28"/>
          <w:szCs w:val="28"/>
          <w:lang w:val="uk-UA" w:eastAsia="uk-UA"/>
        </w:rPr>
        <w:tab/>
      </w:r>
      <w:r w:rsidRPr="007F5B84">
        <w:rPr>
          <w:rStyle w:val="FontStyle27"/>
          <w:sz w:val="28"/>
          <w:szCs w:val="28"/>
          <w:lang w:val="uk-UA" w:eastAsia="uk-UA"/>
        </w:rPr>
        <w:tab/>
        <w:t>2). Оцінка з боку одержувачів послуг (бене</w:t>
      </w:r>
      <w:r w:rsidRPr="007F5B84">
        <w:rPr>
          <w:rStyle w:val="FontStyle27"/>
          <w:sz w:val="28"/>
          <w:szCs w:val="28"/>
          <w:lang w:val="uk-UA" w:eastAsia="uk-UA"/>
        </w:rPr>
        <w:softHyphen/>
        <w:t>фіціантів). Вона має включати як реальних, так і потенціальних бенефіціантів і може бу</w:t>
      </w:r>
      <w:r w:rsidRPr="007F5B84">
        <w:rPr>
          <w:rStyle w:val="FontStyle27"/>
          <w:sz w:val="28"/>
          <w:szCs w:val="28"/>
          <w:lang w:val="uk-UA" w:eastAsia="uk-UA"/>
        </w:rPr>
        <w:softHyphen/>
        <w:t xml:space="preserve">ти сфокусована як на загальних пріоритетах, так і на окремих видах послуг. </w:t>
      </w:r>
    </w:p>
    <w:p w:rsidR="002204CD" w:rsidRPr="007F5B84" w:rsidRDefault="002204CD" w:rsidP="001E1786">
      <w:pPr>
        <w:pStyle w:val="Style20"/>
        <w:widowControl/>
        <w:tabs>
          <w:tab w:val="left" w:pos="264"/>
        </w:tabs>
        <w:spacing w:line="360" w:lineRule="auto"/>
        <w:ind w:right="24" w:firstLine="0"/>
        <w:rPr>
          <w:rStyle w:val="FontStyle27"/>
          <w:sz w:val="28"/>
          <w:szCs w:val="28"/>
          <w:lang w:val="uk-UA" w:eastAsia="uk-UA"/>
        </w:rPr>
      </w:pPr>
      <w:r w:rsidRPr="007F5B84">
        <w:rPr>
          <w:rStyle w:val="FontStyle27"/>
          <w:sz w:val="28"/>
          <w:szCs w:val="28"/>
          <w:lang w:val="uk-UA" w:eastAsia="uk-UA"/>
        </w:rPr>
        <w:tab/>
      </w:r>
      <w:r w:rsidRPr="007F5B84">
        <w:rPr>
          <w:rStyle w:val="FontStyle27"/>
          <w:sz w:val="28"/>
          <w:szCs w:val="28"/>
          <w:lang w:val="uk-UA" w:eastAsia="uk-UA"/>
        </w:rPr>
        <w:tab/>
        <w:t>3). Аналіз державних ви</w:t>
      </w:r>
      <w:r>
        <w:rPr>
          <w:rStyle w:val="FontStyle27"/>
          <w:sz w:val="28"/>
          <w:szCs w:val="28"/>
          <w:lang w:val="uk-UA" w:eastAsia="uk-UA"/>
        </w:rPr>
        <w:t>датків на основі роз</w:t>
      </w:r>
      <w:r>
        <w:rPr>
          <w:rStyle w:val="FontStyle27"/>
          <w:sz w:val="28"/>
          <w:szCs w:val="28"/>
          <w:lang w:val="uk-UA" w:eastAsia="uk-UA"/>
        </w:rPr>
        <w:softHyphen/>
        <w:t xml:space="preserve">поділу за </w:t>
      </w:r>
      <w:r w:rsidRPr="00802FB1">
        <w:rPr>
          <w:rFonts w:ascii="Times New Roman" w:hAnsi="Times New Roman"/>
          <w:sz w:val="28"/>
          <w:szCs w:val="28"/>
          <w:lang w:val="uk-UA"/>
        </w:rPr>
        <w:t>г</w:t>
      </w:r>
      <w:r w:rsidRPr="007F5B84">
        <w:rPr>
          <w:rStyle w:val="FontStyle27"/>
          <w:sz w:val="28"/>
          <w:szCs w:val="28"/>
          <w:lang w:val="uk-UA" w:eastAsia="uk-UA"/>
        </w:rPr>
        <w:t xml:space="preserve">ендерною ознакою. В основі його </w:t>
      </w:r>
      <w:r>
        <w:rPr>
          <w:rStyle w:val="FontStyle27"/>
          <w:sz w:val="28"/>
          <w:szCs w:val="28"/>
          <w:lang w:val="uk-UA" w:eastAsia="uk-UA"/>
        </w:rPr>
        <w:t>полягає</w:t>
      </w:r>
      <w:r w:rsidRPr="007F5B84">
        <w:rPr>
          <w:rStyle w:val="FontStyle27"/>
          <w:sz w:val="28"/>
          <w:szCs w:val="28"/>
          <w:lang w:val="uk-UA" w:eastAsia="uk-UA"/>
        </w:rPr>
        <w:t xml:space="preserve"> така формула: вартість одиниці вимірювання послуги, що надасться, помно</w:t>
      </w:r>
      <w:r w:rsidRPr="007F5B84">
        <w:rPr>
          <w:rStyle w:val="FontStyle27"/>
          <w:sz w:val="28"/>
          <w:szCs w:val="28"/>
          <w:lang w:val="uk-UA" w:eastAsia="uk-UA"/>
        </w:rPr>
        <w:softHyphen/>
        <w:t xml:space="preserve">жена на число таких одиниць вимірювання послуг, </w:t>
      </w:r>
      <w:r>
        <w:rPr>
          <w:rStyle w:val="FontStyle27"/>
          <w:sz w:val="28"/>
          <w:szCs w:val="28"/>
          <w:lang w:val="uk-UA" w:eastAsia="uk-UA"/>
        </w:rPr>
        <w:t xml:space="preserve">що </w:t>
      </w:r>
      <w:r w:rsidRPr="007F5B84">
        <w:rPr>
          <w:rStyle w:val="FontStyle30"/>
          <w:rFonts w:ascii="Times New Roman" w:hAnsi="Times New Roman" w:cs="Times New Roman"/>
          <w:sz w:val="28"/>
          <w:szCs w:val="28"/>
          <w:lang w:val="uk-UA" w:eastAsia="uk-UA"/>
        </w:rPr>
        <w:t xml:space="preserve"> </w:t>
      </w:r>
      <w:r w:rsidRPr="007F5B84">
        <w:rPr>
          <w:rStyle w:val="FontStyle27"/>
          <w:sz w:val="28"/>
          <w:szCs w:val="28"/>
          <w:lang w:val="uk-UA" w:eastAsia="uk-UA"/>
        </w:rPr>
        <w:t>надаються бенефіціантам-чоловікам та бенефіціантам-жінкам.</w:t>
      </w:r>
    </w:p>
    <w:p w:rsidR="002204CD" w:rsidRPr="007F5B84" w:rsidRDefault="002204CD" w:rsidP="007C137D">
      <w:pPr>
        <w:pStyle w:val="Style20"/>
        <w:widowControl/>
        <w:tabs>
          <w:tab w:val="left" w:pos="264"/>
        </w:tabs>
        <w:spacing w:line="360" w:lineRule="auto"/>
        <w:ind w:right="43" w:firstLine="0"/>
        <w:rPr>
          <w:rStyle w:val="FontStyle27"/>
          <w:sz w:val="28"/>
          <w:szCs w:val="28"/>
          <w:lang w:val="uk-UA" w:eastAsia="uk-UA"/>
        </w:rPr>
      </w:pPr>
      <w:r w:rsidRPr="007F5B84">
        <w:rPr>
          <w:rStyle w:val="FontStyle27"/>
          <w:sz w:val="28"/>
          <w:szCs w:val="28"/>
          <w:lang w:val="uk-UA" w:eastAsia="uk-UA"/>
        </w:rPr>
        <w:tab/>
      </w:r>
      <w:r w:rsidRPr="007F5B84">
        <w:rPr>
          <w:rStyle w:val="FontStyle27"/>
          <w:sz w:val="28"/>
          <w:szCs w:val="28"/>
          <w:lang w:val="uk-UA" w:eastAsia="uk-UA"/>
        </w:rPr>
        <w:tab/>
        <w:t>4). Аналіз впливу бюджету на використання ча</w:t>
      </w:r>
      <w:r w:rsidRPr="007F5B84">
        <w:rPr>
          <w:rStyle w:val="FontStyle27"/>
          <w:sz w:val="28"/>
          <w:szCs w:val="28"/>
          <w:lang w:val="uk-UA" w:eastAsia="uk-UA"/>
        </w:rPr>
        <w:softHyphen/>
        <w:t>сових показників, який передбачає зіставлен</w:t>
      </w:r>
      <w:r w:rsidRPr="007F5B84">
        <w:rPr>
          <w:rStyle w:val="FontStyle27"/>
          <w:sz w:val="28"/>
          <w:szCs w:val="28"/>
          <w:lang w:val="uk-UA" w:eastAsia="uk-UA"/>
        </w:rPr>
        <w:softHyphen/>
        <w:t>ня використання бюджетних ресурсів за пев</w:t>
      </w:r>
      <w:r w:rsidRPr="007F5B84">
        <w:rPr>
          <w:rStyle w:val="FontStyle27"/>
          <w:sz w:val="28"/>
          <w:szCs w:val="28"/>
          <w:lang w:val="uk-UA" w:eastAsia="uk-UA"/>
        </w:rPr>
        <w:softHyphen/>
        <w:t>ними статтями видатків і часовими показни</w:t>
      </w:r>
      <w:r w:rsidRPr="007F5B84">
        <w:rPr>
          <w:rStyle w:val="FontStyle27"/>
          <w:sz w:val="28"/>
          <w:szCs w:val="28"/>
          <w:lang w:val="uk-UA" w:eastAsia="uk-UA"/>
        </w:rPr>
        <w:softHyphen/>
        <w:t xml:space="preserve">ками корисної дії, тобто на який час розраховано результати витрачених коштів. </w:t>
      </w:r>
    </w:p>
    <w:p w:rsidR="002204CD" w:rsidRPr="007F5B84" w:rsidRDefault="002204CD" w:rsidP="001E1786">
      <w:pPr>
        <w:pStyle w:val="Style20"/>
        <w:widowControl/>
        <w:tabs>
          <w:tab w:val="left" w:pos="264"/>
        </w:tabs>
        <w:spacing w:line="360" w:lineRule="auto"/>
        <w:ind w:right="43" w:firstLine="0"/>
        <w:rPr>
          <w:rStyle w:val="FontStyle27"/>
          <w:i/>
          <w:iCs/>
          <w:sz w:val="28"/>
          <w:szCs w:val="28"/>
          <w:lang w:val="uk-UA" w:eastAsia="uk-UA"/>
        </w:rPr>
      </w:pPr>
      <w:r w:rsidRPr="007F5B84">
        <w:rPr>
          <w:rStyle w:val="FontStyle27"/>
          <w:sz w:val="28"/>
          <w:szCs w:val="28"/>
          <w:lang w:val="uk-UA" w:eastAsia="uk-UA"/>
        </w:rPr>
        <w:tab/>
      </w:r>
      <w:r w:rsidRPr="007F5B84">
        <w:rPr>
          <w:rStyle w:val="FontStyle27"/>
          <w:sz w:val="28"/>
          <w:szCs w:val="28"/>
          <w:lang w:val="uk-UA" w:eastAsia="uk-UA"/>
        </w:rPr>
        <w:tab/>
        <w:t xml:space="preserve">5). </w:t>
      </w:r>
      <w:r>
        <w:rPr>
          <w:rStyle w:val="FontStyle27"/>
          <w:sz w:val="28"/>
          <w:szCs w:val="28"/>
          <w:lang w:val="uk-UA" w:eastAsia="uk-UA"/>
        </w:rPr>
        <w:t xml:space="preserve">Структура </w:t>
      </w:r>
      <w:r>
        <w:rPr>
          <w:rFonts w:ascii="Times New Roman" w:hAnsi="Times New Roman"/>
          <w:sz w:val="28"/>
          <w:szCs w:val="28"/>
          <w:lang w:val="uk-UA"/>
        </w:rPr>
        <w:t>г</w:t>
      </w:r>
      <w:r w:rsidRPr="007F5B84">
        <w:rPr>
          <w:rStyle w:val="FontStyle27"/>
          <w:sz w:val="28"/>
          <w:szCs w:val="28"/>
          <w:lang w:val="uk-UA" w:eastAsia="uk-UA"/>
        </w:rPr>
        <w:t>ендерно-чутливої середньотермінової макроекономічної політики. Насампе</w:t>
      </w:r>
      <w:r w:rsidRPr="007F5B84">
        <w:rPr>
          <w:rStyle w:val="FontStyle27"/>
          <w:sz w:val="28"/>
          <w:szCs w:val="28"/>
          <w:lang w:val="uk-UA" w:eastAsia="uk-UA"/>
        </w:rPr>
        <w:softHyphen/>
        <w:t>ред з</w:t>
      </w:r>
      <w:r>
        <w:rPr>
          <w:rStyle w:val="FontStyle27"/>
          <w:sz w:val="28"/>
          <w:szCs w:val="28"/>
          <w:lang w:val="uk-UA" w:eastAsia="uk-UA"/>
        </w:rPr>
        <w:t>’</w:t>
      </w:r>
      <w:r w:rsidRPr="007F5B84">
        <w:rPr>
          <w:rStyle w:val="FontStyle27"/>
          <w:sz w:val="28"/>
          <w:szCs w:val="28"/>
          <w:lang w:val="uk-UA" w:eastAsia="uk-UA"/>
        </w:rPr>
        <w:t>ясовуємо, з чим маємо справу: з еконо</w:t>
      </w:r>
      <w:r w:rsidRPr="007F5B84">
        <w:rPr>
          <w:rStyle w:val="FontStyle27"/>
          <w:sz w:val="28"/>
          <w:szCs w:val="28"/>
          <w:lang w:val="uk-UA" w:eastAsia="uk-UA"/>
        </w:rPr>
        <w:softHyphen/>
        <w:t xml:space="preserve">мічними рамками чи </w:t>
      </w:r>
      <w:r>
        <w:rPr>
          <w:rStyle w:val="FontStyle27"/>
          <w:sz w:val="28"/>
          <w:szCs w:val="28"/>
          <w:lang w:val="uk-UA" w:eastAsia="uk-UA"/>
        </w:rPr>
        <w:t xml:space="preserve">з </w:t>
      </w:r>
      <w:r w:rsidRPr="007F5B84">
        <w:rPr>
          <w:rStyle w:val="FontStyle27"/>
          <w:sz w:val="28"/>
          <w:szCs w:val="28"/>
          <w:lang w:val="uk-UA" w:eastAsia="uk-UA"/>
        </w:rPr>
        <w:t>певною економічною ти такі змінні як пропозиції робочої сили з розподіленням за різними категоріями, а та</w:t>
      </w:r>
      <w:r w:rsidRPr="007F5B84">
        <w:rPr>
          <w:rStyle w:val="FontStyle27"/>
          <w:sz w:val="28"/>
          <w:szCs w:val="28"/>
          <w:lang w:val="uk-UA" w:eastAsia="uk-UA"/>
        </w:rPr>
        <w:softHyphen/>
        <w:t>кож відображати неоплачувану працю в еко</w:t>
      </w:r>
      <w:r w:rsidRPr="007F5B84">
        <w:rPr>
          <w:rStyle w:val="FontStyle27"/>
          <w:sz w:val="28"/>
          <w:szCs w:val="28"/>
          <w:lang w:val="uk-UA" w:eastAsia="uk-UA"/>
        </w:rPr>
        <w:softHyphen/>
        <w:t xml:space="preserve">номіці </w:t>
      </w:r>
      <w:r>
        <w:rPr>
          <w:rStyle w:val="FontStyle27"/>
          <w:sz w:val="28"/>
          <w:szCs w:val="28"/>
          <w:lang w:val="uk-UA" w:eastAsia="uk-UA"/>
        </w:rPr>
        <w:t>“</w:t>
      </w:r>
      <w:r w:rsidRPr="007F5B84">
        <w:rPr>
          <w:rStyle w:val="FontStyle27"/>
          <w:sz w:val="28"/>
          <w:szCs w:val="28"/>
          <w:lang w:val="uk-UA" w:eastAsia="uk-UA"/>
        </w:rPr>
        <w:t>турботи</w:t>
      </w:r>
      <w:r>
        <w:rPr>
          <w:rStyle w:val="FontStyle27"/>
          <w:sz w:val="28"/>
          <w:szCs w:val="28"/>
          <w:lang w:val="uk-UA" w:eastAsia="uk-UA"/>
        </w:rPr>
        <w:t>”</w:t>
      </w:r>
      <w:r w:rsidRPr="007F5B84">
        <w:rPr>
          <w:rStyle w:val="FontStyle27"/>
          <w:sz w:val="28"/>
          <w:szCs w:val="28"/>
          <w:lang w:val="uk-UA" w:eastAsia="uk-UA"/>
        </w:rPr>
        <w:t xml:space="preserve">. </w:t>
      </w:r>
    </w:p>
    <w:p w:rsidR="002204CD" w:rsidRPr="007F5B84" w:rsidRDefault="002204CD" w:rsidP="001E1786">
      <w:pPr>
        <w:pStyle w:val="Style20"/>
        <w:widowControl/>
        <w:tabs>
          <w:tab w:val="left" w:pos="264"/>
        </w:tabs>
        <w:spacing w:line="360" w:lineRule="auto"/>
        <w:ind w:right="43" w:firstLine="0"/>
        <w:rPr>
          <w:rStyle w:val="FontStyle41"/>
          <w:i w:val="0"/>
          <w:sz w:val="28"/>
          <w:szCs w:val="28"/>
          <w:lang w:val="uk-UA" w:eastAsia="uk-UA"/>
        </w:rPr>
      </w:pPr>
      <w:r w:rsidRPr="007F5B84">
        <w:rPr>
          <w:rStyle w:val="FontStyle27"/>
          <w:sz w:val="28"/>
          <w:szCs w:val="28"/>
          <w:lang w:val="uk-UA" w:eastAsia="uk-UA"/>
        </w:rPr>
        <w:tab/>
      </w:r>
      <w:r w:rsidRPr="007F5B84">
        <w:rPr>
          <w:rStyle w:val="FontStyle27"/>
          <w:sz w:val="28"/>
          <w:szCs w:val="28"/>
          <w:lang w:val="uk-UA" w:eastAsia="uk-UA"/>
        </w:rPr>
        <w:tab/>
        <w:t>6)</w:t>
      </w:r>
      <w:r>
        <w:rPr>
          <w:rStyle w:val="FontStyle27"/>
          <w:sz w:val="28"/>
          <w:szCs w:val="28"/>
          <w:lang w:val="uk-UA" w:eastAsia="uk-UA"/>
        </w:rPr>
        <w:t>. Г</w:t>
      </w:r>
      <w:r w:rsidRPr="007F5B84">
        <w:rPr>
          <w:rStyle w:val="FontStyle27"/>
          <w:sz w:val="28"/>
          <w:szCs w:val="28"/>
          <w:lang w:val="uk-UA" w:eastAsia="uk-UA"/>
        </w:rPr>
        <w:t>ендерно-відповідальний звіт про викори</w:t>
      </w:r>
      <w:r w:rsidRPr="007F5B84">
        <w:rPr>
          <w:rStyle w:val="FontStyle27"/>
          <w:sz w:val="28"/>
          <w:szCs w:val="28"/>
          <w:lang w:val="uk-UA" w:eastAsia="uk-UA"/>
        </w:rPr>
        <w:softHyphen/>
        <w:t xml:space="preserve">стання бюджету як одна із форм підзвітності уряду [2, </w:t>
      </w:r>
      <w:r w:rsidRPr="007F5B84">
        <w:rPr>
          <w:rStyle w:val="FontStyle41"/>
          <w:i w:val="0"/>
          <w:sz w:val="28"/>
          <w:szCs w:val="28"/>
          <w:lang w:val="uk-UA" w:eastAsia="uk-UA"/>
        </w:rPr>
        <w:t>22].</w:t>
      </w:r>
    </w:p>
    <w:p w:rsidR="002204CD" w:rsidRPr="007F5B84" w:rsidRDefault="002204CD" w:rsidP="001E1786">
      <w:pPr>
        <w:spacing w:after="0" w:line="360" w:lineRule="auto"/>
        <w:ind w:firstLine="685"/>
        <w:jc w:val="both"/>
        <w:rPr>
          <w:rFonts w:ascii="Times New Roman" w:hAnsi="Times New Roman"/>
          <w:sz w:val="28"/>
          <w:szCs w:val="28"/>
          <w:lang w:val="uk-UA"/>
        </w:rPr>
      </w:pPr>
      <w:r w:rsidRPr="007F5B84">
        <w:rPr>
          <w:rFonts w:ascii="Times New Roman" w:hAnsi="Times New Roman"/>
          <w:sz w:val="28"/>
          <w:szCs w:val="28"/>
          <w:lang w:val="uk-UA"/>
        </w:rPr>
        <w:t>У замкненій системі, яку представляє собою національний бюджет України, будь-які рішення щодо п</w:t>
      </w:r>
      <w:r>
        <w:rPr>
          <w:rFonts w:ascii="Times New Roman" w:hAnsi="Times New Roman"/>
          <w:sz w:val="28"/>
          <w:szCs w:val="28"/>
          <w:lang w:val="uk-UA"/>
        </w:rPr>
        <w:t>ерерозподілу коштів на користь г</w:t>
      </w:r>
      <w:r w:rsidRPr="007F5B84">
        <w:rPr>
          <w:rFonts w:ascii="Times New Roman" w:hAnsi="Times New Roman"/>
          <w:sz w:val="28"/>
          <w:szCs w:val="28"/>
          <w:lang w:val="uk-UA"/>
        </w:rPr>
        <w:t>ендерних пріоритетів, можливе при відповідній побудові структури бюджету, виходячи із розподілу функцій за рівнями влади, і, відповідно, бюджетів трьох рівнів: державний, обласний (регіональний), місцеві.</w:t>
      </w:r>
    </w:p>
    <w:p w:rsidR="002204CD" w:rsidRPr="007F5B84" w:rsidRDefault="002204CD" w:rsidP="0042100A">
      <w:pPr>
        <w:spacing w:after="0" w:line="360" w:lineRule="auto"/>
        <w:ind w:firstLine="685"/>
        <w:jc w:val="both"/>
        <w:rPr>
          <w:rFonts w:ascii="Times New Roman" w:hAnsi="Times New Roman"/>
          <w:sz w:val="28"/>
          <w:szCs w:val="28"/>
          <w:lang w:val="uk-UA"/>
        </w:rPr>
      </w:pPr>
      <w:r w:rsidRPr="007F5B84">
        <w:rPr>
          <w:rFonts w:ascii="Times New Roman" w:hAnsi="Times New Roman"/>
          <w:sz w:val="28"/>
          <w:szCs w:val="28"/>
          <w:lang w:val="uk-UA"/>
        </w:rPr>
        <w:t>До першого рівня можна віднести державний бюджет і бюджети державних фондів обов’язкового соціального страхування. До другого рівня необхідно віднести обласні бюджети, а також бюджети регіональних позабюджетних державних фондів. До третього рівня відносяться місцеві бюджети.</w:t>
      </w:r>
    </w:p>
    <w:p w:rsidR="002204CD" w:rsidRPr="007F5B84" w:rsidRDefault="002204CD" w:rsidP="001E1786">
      <w:pPr>
        <w:spacing w:after="0" w:line="360" w:lineRule="auto"/>
        <w:ind w:firstLine="708"/>
        <w:jc w:val="both"/>
        <w:rPr>
          <w:rFonts w:ascii="Times New Roman" w:hAnsi="Times New Roman"/>
          <w:sz w:val="28"/>
          <w:szCs w:val="28"/>
          <w:lang w:val="uk-UA"/>
        </w:rPr>
      </w:pPr>
      <w:r w:rsidRPr="007F5B84">
        <w:rPr>
          <w:rFonts w:ascii="Times New Roman" w:hAnsi="Times New Roman"/>
          <w:sz w:val="28"/>
          <w:szCs w:val="28"/>
          <w:lang w:val="uk-UA"/>
        </w:rPr>
        <w:t>Всі ці рівні пов’язані між собою категорією соціальних трансфертів із бюджетних і позабюджетних фо</w:t>
      </w:r>
      <w:r>
        <w:rPr>
          <w:rFonts w:ascii="Times New Roman" w:hAnsi="Times New Roman"/>
          <w:sz w:val="28"/>
          <w:szCs w:val="28"/>
          <w:lang w:val="uk-UA"/>
        </w:rPr>
        <w:t xml:space="preserve">ндів. Таким чином виокремлення </w:t>
      </w:r>
      <w:r w:rsidRPr="00802FB1">
        <w:rPr>
          <w:rFonts w:ascii="Times New Roman" w:hAnsi="Times New Roman"/>
          <w:sz w:val="28"/>
          <w:szCs w:val="28"/>
          <w:lang w:val="uk-UA"/>
        </w:rPr>
        <w:t>г</w:t>
      </w:r>
      <w:r w:rsidRPr="007F5B84">
        <w:rPr>
          <w:rFonts w:ascii="Times New Roman" w:hAnsi="Times New Roman"/>
          <w:sz w:val="28"/>
          <w:szCs w:val="28"/>
          <w:lang w:val="uk-UA"/>
        </w:rPr>
        <w:t>ендерного навантаження передбачає впро</w:t>
      </w:r>
      <w:r>
        <w:rPr>
          <w:rFonts w:ascii="Times New Roman" w:hAnsi="Times New Roman"/>
          <w:sz w:val="28"/>
          <w:szCs w:val="28"/>
          <w:lang w:val="uk-UA"/>
        </w:rPr>
        <w:t xml:space="preserve">вадження до Бюджетного кодексу </w:t>
      </w:r>
      <w:r w:rsidRPr="00802FB1">
        <w:rPr>
          <w:rFonts w:ascii="Times New Roman" w:hAnsi="Times New Roman"/>
          <w:sz w:val="28"/>
          <w:szCs w:val="28"/>
          <w:lang w:val="uk-UA"/>
        </w:rPr>
        <w:t>г</w:t>
      </w:r>
      <w:r w:rsidRPr="007F5B84">
        <w:rPr>
          <w:rFonts w:ascii="Times New Roman" w:hAnsi="Times New Roman"/>
          <w:sz w:val="28"/>
          <w:szCs w:val="28"/>
          <w:lang w:val="uk-UA"/>
        </w:rPr>
        <w:t xml:space="preserve">ендерної класифікації його статей як за рівнями влади, так і за бюджетними фондами. </w:t>
      </w:r>
      <w:r>
        <w:rPr>
          <w:rFonts w:ascii="Times New Roman" w:hAnsi="Times New Roman"/>
          <w:sz w:val="28"/>
          <w:szCs w:val="28"/>
          <w:lang w:val="uk-UA"/>
        </w:rPr>
        <w:t xml:space="preserve"> </w:t>
      </w:r>
      <w:r w:rsidRPr="007F5B84">
        <w:rPr>
          <w:rFonts w:ascii="Times New Roman" w:hAnsi="Times New Roman"/>
          <w:sz w:val="28"/>
          <w:szCs w:val="28"/>
          <w:lang w:val="uk-UA"/>
        </w:rPr>
        <w:t>І якщо на першому та другому рівнях є незначний досвід ф</w:t>
      </w:r>
      <w:r>
        <w:rPr>
          <w:rFonts w:ascii="Times New Roman" w:hAnsi="Times New Roman"/>
          <w:sz w:val="28"/>
          <w:szCs w:val="28"/>
          <w:lang w:val="uk-UA"/>
        </w:rPr>
        <w:t>ормування г</w:t>
      </w:r>
      <w:r w:rsidRPr="007F5B84">
        <w:rPr>
          <w:rFonts w:ascii="Times New Roman" w:hAnsi="Times New Roman"/>
          <w:sz w:val="28"/>
          <w:szCs w:val="28"/>
          <w:lang w:val="uk-UA"/>
        </w:rPr>
        <w:t>ендеро-орієнотованих бюджетів, то на рівні місцевих бюджетів в масштабах України існують лише поодинокі випадки ст</w:t>
      </w:r>
      <w:r>
        <w:rPr>
          <w:rFonts w:ascii="Times New Roman" w:hAnsi="Times New Roman"/>
          <w:sz w:val="28"/>
          <w:szCs w:val="28"/>
          <w:lang w:val="uk-UA"/>
        </w:rPr>
        <w:t>ворення бюджетів з урахуванням г</w:t>
      </w:r>
      <w:r w:rsidRPr="007F5B84">
        <w:rPr>
          <w:rFonts w:ascii="Times New Roman" w:hAnsi="Times New Roman"/>
          <w:sz w:val="28"/>
          <w:szCs w:val="28"/>
          <w:lang w:val="uk-UA"/>
        </w:rPr>
        <w:t>ендерних пріоритетів.</w:t>
      </w:r>
    </w:p>
    <w:p w:rsidR="002204CD" w:rsidRDefault="002204CD" w:rsidP="00A37783">
      <w:pPr>
        <w:spacing w:after="0" w:line="360" w:lineRule="auto"/>
        <w:ind w:firstLine="708"/>
        <w:jc w:val="both"/>
        <w:rPr>
          <w:rFonts w:ascii="Times New Roman" w:hAnsi="Times New Roman"/>
          <w:sz w:val="28"/>
          <w:szCs w:val="28"/>
          <w:lang w:val="uk-UA"/>
        </w:rPr>
      </w:pPr>
    </w:p>
    <w:p w:rsidR="002204CD" w:rsidRPr="007F5B84" w:rsidRDefault="002204CD" w:rsidP="00A37783">
      <w:pPr>
        <w:spacing w:after="0" w:line="360" w:lineRule="auto"/>
        <w:ind w:firstLine="708"/>
        <w:jc w:val="both"/>
        <w:rPr>
          <w:rFonts w:ascii="Times New Roman" w:hAnsi="Times New Roman"/>
          <w:sz w:val="28"/>
          <w:szCs w:val="28"/>
          <w:lang w:val="uk-UA"/>
        </w:rPr>
      </w:pPr>
    </w:p>
    <w:p w:rsidR="002204CD" w:rsidRPr="007F5B84" w:rsidRDefault="002204CD" w:rsidP="00DF0879">
      <w:pPr>
        <w:pStyle w:val="ListParagraph"/>
        <w:numPr>
          <w:ilvl w:val="1"/>
          <w:numId w:val="1"/>
        </w:numPr>
        <w:spacing w:after="0" w:line="360" w:lineRule="auto"/>
        <w:ind w:left="0" w:firstLine="709"/>
        <w:jc w:val="both"/>
        <w:rPr>
          <w:rFonts w:ascii="Times New Roman" w:hAnsi="Times New Roman"/>
          <w:b/>
          <w:sz w:val="28"/>
          <w:szCs w:val="28"/>
          <w:lang w:val="uk-UA"/>
        </w:rPr>
      </w:pPr>
      <w:r w:rsidRPr="007F5B84">
        <w:rPr>
          <w:rFonts w:ascii="Times New Roman" w:hAnsi="Times New Roman"/>
          <w:b/>
          <w:sz w:val="28"/>
          <w:szCs w:val="28"/>
          <w:lang w:val="uk-UA"/>
        </w:rPr>
        <w:t>Нормативно-правове забезпечення процесу формування національного гендерного бюджету.</w:t>
      </w:r>
    </w:p>
    <w:p w:rsidR="002204CD" w:rsidRPr="007F5B84" w:rsidRDefault="002204CD" w:rsidP="00A37783">
      <w:pPr>
        <w:spacing w:after="0" w:line="360" w:lineRule="auto"/>
        <w:ind w:firstLine="708"/>
        <w:jc w:val="both"/>
        <w:rPr>
          <w:rFonts w:ascii="Times New Roman" w:hAnsi="Times New Roman"/>
          <w:sz w:val="28"/>
          <w:szCs w:val="28"/>
          <w:lang w:val="uk-UA"/>
        </w:rPr>
      </w:pPr>
    </w:p>
    <w:p w:rsidR="002204CD" w:rsidRPr="007A65CD" w:rsidRDefault="002204CD" w:rsidP="00A37783">
      <w:pPr>
        <w:spacing w:after="0" w:line="360" w:lineRule="auto"/>
        <w:ind w:firstLine="708"/>
        <w:jc w:val="both"/>
        <w:rPr>
          <w:rFonts w:ascii="Times New Roman" w:hAnsi="Times New Roman"/>
          <w:sz w:val="28"/>
          <w:szCs w:val="28"/>
          <w:lang w:val="uk-UA"/>
        </w:rPr>
      </w:pPr>
      <w:r w:rsidRPr="007F5B84">
        <w:rPr>
          <w:rFonts w:ascii="Times New Roman" w:hAnsi="Times New Roman"/>
          <w:sz w:val="28"/>
          <w:szCs w:val="28"/>
          <w:lang w:val="uk-UA"/>
        </w:rPr>
        <w:t xml:space="preserve">Україна має зрівноважену правову базу щодо засад гендерної рівності. Серед основних нормативно-правових актів, спрямованих на реалізацію жінками і чоловіками рівних прав і </w:t>
      </w:r>
      <w:r w:rsidRPr="007A65CD">
        <w:rPr>
          <w:rFonts w:ascii="Times New Roman" w:hAnsi="Times New Roman"/>
          <w:sz w:val="28"/>
          <w:szCs w:val="28"/>
          <w:lang w:val="uk-UA"/>
        </w:rPr>
        <w:t xml:space="preserve">можливостей, є Конституція України, яка закріпила рівність прав жінки і чоловіка. Так, стаття 24 Конституції проголошує рівність конституційних прав і свобод громадян України. Відповідно до неї, рівність прав жінки і чоловіка забезпечується: наданням жінкам рівних з чоловіками можливостей у громадсько-політичній і культурній діяльності, у здобутті освіти і професійній підготовці, у праці та винагороді за неї; спеціальними заходами щодо охорони праці і здоров’я жінок, встановленням пенсійних пільг; створенням умов, які дають жінкам можливість поєднувати працю з материнством; правовим захистом, матеріальною і моральною підтримкою материнства і дитинства, включаючи надання оплачуваних відпусток та інших пільг вагітним жінкам і матерям [12]. </w:t>
      </w:r>
    </w:p>
    <w:p w:rsidR="002204CD" w:rsidRPr="007A65CD" w:rsidRDefault="002204CD" w:rsidP="00A37783">
      <w:pPr>
        <w:spacing w:after="0" w:line="360" w:lineRule="auto"/>
        <w:ind w:firstLine="708"/>
        <w:jc w:val="both"/>
        <w:rPr>
          <w:rFonts w:ascii="Times New Roman" w:hAnsi="Times New Roman"/>
          <w:sz w:val="28"/>
          <w:szCs w:val="28"/>
          <w:lang w:val="uk-UA"/>
        </w:rPr>
      </w:pPr>
      <w:r w:rsidRPr="007A65CD">
        <w:rPr>
          <w:rFonts w:ascii="Times New Roman" w:hAnsi="Times New Roman"/>
          <w:sz w:val="28"/>
          <w:szCs w:val="28"/>
          <w:lang w:val="uk-UA"/>
        </w:rPr>
        <w:t>На розвиток вказаних положень Конституції 8 вересня 2005 ро</w:t>
      </w:r>
      <w:r>
        <w:rPr>
          <w:rFonts w:ascii="Times New Roman" w:hAnsi="Times New Roman"/>
          <w:sz w:val="28"/>
          <w:szCs w:val="28"/>
          <w:lang w:val="uk-UA"/>
        </w:rPr>
        <w:t>ку був прийнятий Закон України “</w:t>
      </w:r>
      <w:r w:rsidRPr="007A65CD">
        <w:rPr>
          <w:rFonts w:ascii="Times New Roman" w:hAnsi="Times New Roman"/>
          <w:sz w:val="28"/>
          <w:szCs w:val="28"/>
          <w:lang w:val="uk-UA"/>
        </w:rPr>
        <w:t>Про забезпечення рівних прав т</w:t>
      </w:r>
      <w:r>
        <w:rPr>
          <w:rFonts w:ascii="Times New Roman" w:hAnsi="Times New Roman"/>
          <w:sz w:val="28"/>
          <w:szCs w:val="28"/>
          <w:lang w:val="uk-UA"/>
        </w:rPr>
        <w:t>а можливостей жінок і чоловіків”</w:t>
      </w:r>
      <w:r w:rsidRPr="007A65CD">
        <w:rPr>
          <w:rFonts w:ascii="Times New Roman" w:hAnsi="Times New Roman"/>
          <w:sz w:val="28"/>
          <w:szCs w:val="28"/>
          <w:lang w:val="uk-UA"/>
        </w:rPr>
        <w:t xml:space="preserve">, який став наріжним нормативно-правовим актом, спрямованим на досягнення паритетного становища жінок і чоловіків у всіх сферах життєдіяльності суспільства та ліквідації дискримінації за ознакою статі </w:t>
      </w:r>
      <w:r w:rsidRPr="007A65CD">
        <w:rPr>
          <w:rStyle w:val="FontStyle27"/>
          <w:sz w:val="28"/>
          <w:szCs w:val="28"/>
          <w:lang w:val="uk-UA" w:eastAsia="uk-UA"/>
        </w:rPr>
        <w:t>[13]</w:t>
      </w:r>
      <w:r w:rsidRPr="007A65CD">
        <w:rPr>
          <w:rFonts w:ascii="Times New Roman" w:hAnsi="Times New Roman"/>
          <w:sz w:val="28"/>
          <w:szCs w:val="28"/>
          <w:lang w:val="uk-UA"/>
        </w:rPr>
        <w:t xml:space="preserve">. </w:t>
      </w:r>
    </w:p>
    <w:p w:rsidR="002204CD" w:rsidRPr="007F5B84" w:rsidRDefault="002204CD" w:rsidP="00A37783">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На виконання Закону України “</w:t>
      </w:r>
      <w:r w:rsidRPr="007F5B84">
        <w:rPr>
          <w:rFonts w:ascii="Times New Roman" w:hAnsi="Times New Roman"/>
          <w:sz w:val="28"/>
          <w:szCs w:val="28"/>
          <w:lang w:val="uk-UA"/>
        </w:rPr>
        <w:t>Про забезпечення рівних прав т</w:t>
      </w:r>
      <w:r>
        <w:rPr>
          <w:rFonts w:ascii="Times New Roman" w:hAnsi="Times New Roman"/>
          <w:sz w:val="28"/>
          <w:szCs w:val="28"/>
          <w:lang w:val="uk-UA"/>
        </w:rPr>
        <w:t>а можливостей жінок і чоловіків”</w:t>
      </w:r>
      <w:r w:rsidRPr="007F5B84">
        <w:rPr>
          <w:rFonts w:ascii="Times New Roman" w:hAnsi="Times New Roman"/>
          <w:sz w:val="28"/>
          <w:szCs w:val="28"/>
          <w:lang w:val="uk-UA"/>
        </w:rPr>
        <w:t xml:space="preserve">, який визначає основні напрями державної гендерної політики, були розроблені і прийняті: </w:t>
      </w:r>
    </w:p>
    <w:p w:rsidR="002204CD" w:rsidRPr="007F5B84" w:rsidRDefault="002204CD" w:rsidP="0083626E">
      <w:pPr>
        <w:pStyle w:val="ListParagraph"/>
        <w:numPr>
          <w:ilvl w:val="0"/>
          <w:numId w:val="9"/>
        </w:numPr>
        <w:shd w:val="clear" w:color="auto" w:fill="FFFFFF"/>
        <w:tabs>
          <w:tab w:val="left" w:pos="1134"/>
        </w:tabs>
        <w:spacing w:after="0" w:line="360" w:lineRule="auto"/>
        <w:ind w:left="0" w:right="-1" w:firstLine="709"/>
        <w:jc w:val="both"/>
        <w:rPr>
          <w:rFonts w:ascii="Times New Roman" w:hAnsi="Times New Roman"/>
          <w:sz w:val="28"/>
          <w:szCs w:val="28"/>
          <w:lang w:val="uk-UA" w:eastAsia="ru-RU"/>
        </w:rPr>
      </w:pPr>
      <w:r w:rsidRPr="007F5B84">
        <w:rPr>
          <w:rFonts w:ascii="Times New Roman" w:hAnsi="Times New Roman"/>
          <w:sz w:val="28"/>
          <w:szCs w:val="28"/>
          <w:lang w:val="uk-UA"/>
        </w:rPr>
        <w:t xml:space="preserve">Державна програма забезпечення рівних прав та можливостей жінок і чоловіків на період до 2016 року [14]. </w:t>
      </w:r>
      <w:bookmarkStart w:id="0" w:name="n3"/>
      <w:bookmarkEnd w:id="0"/>
    </w:p>
    <w:p w:rsidR="002204CD" w:rsidRPr="007F5B84" w:rsidRDefault="002204CD" w:rsidP="00A37783">
      <w:pPr>
        <w:pStyle w:val="ListParagraph"/>
        <w:numPr>
          <w:ilvl w:val="0"/>
          <w:numId w:val="9"/>
        </w:numPr>
        <w:shd w:val="clear" w:color="auto" w:fill="FFFFFF"/>
        <w:tabs>
          <w:tab w:val="left" w:pos="1134"/>
        </w:tabs>
        <w:spacing w:after="0" w:line="360" w:lineRule="auto"/>
        <w:ind w:left="0" w:right="-1" w:firstLine="708"/>
        <w:jc w:val="both"/>
        <w:rPr>
          <w:rFonts w:ascii="Times New Roman" w:hAnsi="Times New Roman"/>
          <w:sz w:val="28"/>
          <w:szCs w:val="28"/>
          <w:lang w:val="uk-UA"/>
        </w:rPr>
      </w:pPr>
      <w:r w:rsidRPr="007F5B84">
        <w:rPr>
          <w:rFonts w:ascii="Times New Roman" w:hAnsi="Times New Roman"/>
          <w:bCs/>
          <w:sz w:val="28"/>
          <w:szCs w:val="28"/>
          <w:lang w:val="uk-UA" w:eastAsia="ru-RU"/>
        </w:rPr>
        <w:t>Концепція Державної соціальної програми забезпечення рівних прав та можливостей жінок і чоловіків на період до 2021 року</w:t>
      </w:r>
      <w:r w:rsidRPr="007F5B84">
        <w:rPr>
          <w:rFonts w:ascii="Times New Roman" w:hAnsi="Times New Roman"/>
          <w:sz w:val="28"/>
          <w:szCs w:val="28"/>
          <w:lang w:val="uk-UA"/>
        </w:rPr>
        <w:t xml:space="preserve"> (далі </w:t>
      </w:r>
      <w:r>
        <w:rPr>
          <w:rFonts w:ascii="Times New Roman" w:hAnsi="Times New Roman"/>
          <w:sz w:val="28"/>
          <w:szCs w:val="28"/>
          <w:lang w:val="uk-UA"/>
        </w:rPr>
        <w:t>–</w:t>
      </w:r>
      <w:r w:rsidRPr="007F5B84">
        <w:rPr>
          <w:rFonts w:ascii="Times New Roman" w:hAnsi="Times New Roman"/>
          <w:sz w:val="28"/>
          <w:szCs w:val="28"/>
          <w:lang w:val="uk-UA"/>
        </w:rPr>
        <w:t xml:space="preserve"> Концепція) [15].</w:t>
      </w:r>
    </w:p>
    <w:p w:rsidR="002204CD" w:rsidRPr="007F5B84" w:rsidRDefault="002204CD" w:rsidP="001E1786">
      <w:pPr>
        <w:shd w:val="clear" w:color="auto" w:fill="FFFFFF"/>
        <w:tabs>
          <w:tab w:val="left" w:pos="709"/>
        </w:tabs>
        <w:spacing w:after="0" w:line="360" w:lineRule="auto"/>
        <w:ind w:right="-1"/>
        <w:jc w:val="both"/>
        <w:rPr>
          <w:rFonts w:ascii="Times New Roman" w:hAnsi="Times New Roman"/>
          <w:sz w:val="28"/>
          <w:szCs w:val="28"/>
          <w:lang w:val="uk-UA"/>
        </w:rPr>
      </w:pPr>
      <w:r w:rsidRPr="007F5B84">
        <w:rPr>
          <w:rFonts w:ascii="Times New Roman" w:hAnsi="Times New Roman"/>
          <w:sz w:val="28"/>
          <w:szCs w:val="28"/>
          <w:lang w:val="uk-UA"/>
        </w:rPr>
        <w:tab/>
        <w:t>Вони окреслюють зобов’язання і пріоритети щодо гендерної рівності, на досягнення яких повинні спрямовуватися програми, які фінансуються з бюджету. Більше</w:t>
      </w:r>
      <w:r>
        <w:rPr>
          <w:rFonts w:ascii="Times New Roman" w:hAnsi="Times New Roman"/>
          <w:sz w:val="28"/>
          <w:szCs w:val="28"/>
          <w:lang w:val="uk-UA"/>
        </w:rPr>
        <w:t xml:space="preserve"> того, стаття 4 Закону України “</w:t>
      </w:r>
      <w:r w:rsidRPr="007F5B84">
        <w:rPr>
          <w:rFonts w:ascii="Times New Roman" w:hAnsi="Times New Roman"/>
          <w:sz w:val="28"/>
          <w:szCs w:val="28"/>
          <w:lang w:val="uk-UA"/>
        </w:rPr>
        <w:t xml:space="preserve">Про забезпечення рівних </w:t>
      </w:r>
      <w:r w:rsidRPr="00802FB1">
        <w:rPr>
          <w:rFonts w:ascii="Times New Roman" w:hAnsi="Times New Roman"/>
          <w:sz w:val="28"/>
          <w:szCs w:val="28"/>
          <w:lang w:val="uk-UA"/>
        </w:rPr>
        <w:t xml:space="preserve">прав та можливостей жінок і </w:t>
      </w:r>
      <w:r>
        <w:rPr>
          <w:rFonts w:ascii="Times New Roman" w:hAnsi="Times New Roman"/>
          <w:sz w:val="28"/>
          <w:szCs w:val="28"/>
          <w:lang w:val="uk-UA"/>
        </w:rPr>
        <w:t>чоловіків</w:t>
      </w:r>
      <w:r w:rsidRPr="00802FB1">
        <w:rPr>
          <w:rFonts w:ascii="Times New Roman" w:hAnsi="Times New Roman"/>
          <w:sz w:val="28"/>
          <w:szCs w:val="28"/>
          <w:lang w:val="uk-UA"/>
        </w:rPr>
        <w:t xml:space="preserve">” передбачає проведення </w:t>
      </w:r>
      <w:r>
        <w:rPr>
          <w:rFonts w:ascii="Times New Roman" w:hAnsi="Times New Roman"/>
          <w:sz w:val="28"/>
          <w:szCs w:val="28"/>
          <w:lang w:val="uk-UA"/>
        </w:rPr>
        <w:t>г</w:t>
      </w:r>
      <w:r w:rsidRPr="00802FB1">
        <w:rPr>
          <w:rFonts w:ascii="Times New Roman" w:hAnsi="Times New Roman"/>
          <w:sz w:val="28"/>
          <w:szCs w:val="28"/>
          <w:lang w:val="uk-UA"/>
        </w:rPr>
        <w:t xml:space="preserve">ендерно-правової експертизи чинного законодавства та проектів нормативно-правових актів. Це дає підстави для проведення гендерного аналізу бюджету і бюджетних </w:t>
      </w:r>
      <w:r>
        <w:rPr>
          <w:rFonts w:ascii="Times New Roman" w:hAnsi="Times New Roman"/>
          <w:sz w:val="28"/>
          <w:szCs w:val="28"/>
          <w:lang w:val="uk-UA"/>
        </w:rPr>
        <w:t>програ</w:t>
      </w:r>
      <w:r w:rsidRPr="00802FB1">
        <w:rPr>
          <w:rFonts w:ascii="Times New Roman" w:hAnsi="Times New Roman"/>
          <w:sz w:val="28"/>
          <w:szCs w:val="28"/>
          <w:lang w:val="uk-UA"/>
        </w:rPr>
        <w:t xml:space="preserve">м </w:t>
      </w:r>
      <w:r w:rsidRPr="00802FB1">
        <w:rPr>
          <w:rStyle w:val="FontStyle27"/>
          <w:sz w:val="28"/>
          <w:szCs w:val="28"/>
          <w:lang w:val="uk-UA" w:eastAsia="uk-UA"/>
        </w:rPr>
        <w:t>[14]</w:t>
      </w:r>
      <w:r w:rsidRPr="00802FB1">
        <w:rPr>
          <w:rFonts w:ascii="Times New Roman" w:hAnsi="Times New Roman"/>
          <w:sz w:val="28"/>
          <w:szCs w:val="28"/>
          <w:lang w:val="uk-UA"/>
        </w:rPr>
        <w:t>.</w:t>
      </w:r>
      <w:r w:rsidRPr="007F5B84">
        <w:rPr>
          <w:rFonts w:ascii="Times New Roman" w:hAnsi="Times New Roman"/>
          <w:sz w:val="28"/>
          <w:szCs w:val="28"/>
        </w:rPr>
        <w:t xml:space="preserve"> </w:t>
      </w:r>
    </w:p>
    <w:p w:rsidR="002204CD" w:rsidRPr="007F5B84" w:rsidRDefault="002204CD" w:rsidP="001E1786">
      <w:pPr>
        <w:pStyle w:val="rvps2"/>
        <w:shd w:val="clear" w:color="auto" w:fill="FFFFFF"/>
        <w:spacing w:before="0" w:beforeAutospacing="0" w:after="0" w:afterAutospacing="0" w:line="360" w:lineRule="auto"/>
        <w:ind w:firstLine="708"/>
        <w:jc w:val="both"/>
        <w:rPr>
          <w:sz w:val="28"/>
          <w:szCs w:val="28"/>
          <w:lang w:val="uk-UA"/>
        </w:rPr>
      </w:pPr>
      <w:r>
        <w:rPr>
          <w:sz w:val="28"/>
          <w:szCs w:val="28"/>
          <w:lang w:val="uk-UA"/>
        </w:rPr>
        <w:t>Також</w:t>
      </w:r>
      <w:r w:rsidRPr="007F5B84">
        <w:rPr>
          <w:sz w:val="28"/>
          <w:szCs w:val="28"/>
          <w:lang w:val="uk-UA"/>
        </w:rPr>
        <w:t xml:space="preserve"> у Концепції передбачаються шляхи вирішення проблем недостатнього рівня впровадження принципу рівних прав та можливостей жінок і чоловіків в усі сфери життєдіяльності суспільства передбачається розв’язати із застосуванням комплексного підходу шляхом:</w:t>
      </w:r>
    </w:p>
    <w:p w:rsidR="002204CD" w:rsidRPr="00ED430B" w:rsidRDefault="002204CD" w:rsidP="0083626E">
      <w:pPr>
        <w:pStyle w:val="rvps2"/>
        <w:numPr>
          <w:ilvl w:val="0"/>
          <w:numId w:val="10"/>
        </w:numPr>
        <w:shd w:val="clear" w:color="auto" w:fill="FFFFFF"/>
        <w:spacing w:before="0" w:beforeAutospacing="0" w:after="0" w:afterAutospacing="0" w:line="360" w:lineRule="auto"/>
        <w:ind w:left="0" w:firstLine="547"/>
        <w:jc w:val="both"/>
        <w:rPr>
          <w:sz w:val="28"/>
          <w:szCs w:val="28"/>
          <w:lang w:val="uk-UA"/>
        </w:rPr>
      </w:pPr>
      <w:bookmarkStart w:id="1" w:name="n42"/>
      <w:bookmarkEnd w:id="1"/>
      <w:r w:rsidRPr="00ED430B">
        <w:rPr>
          <w:sz w:val="28"/>
          <w:szCs w:val="28"/>
          <w:lang w:val="uk-UA"/>
        </w:rPr>
        <w:t xml:space="preserve">удосконалення нормативно-правової бази з питань забезпечення рівних прав та можливостей жінок і чоловіків в усіх сферах життєдіяльності суспільства; </w:t>
      </w:r>
      <w:bookmarkStart w:id="2" w:name="n43"/>
      <w:bookmarkEnd w:id="2"/>
    </w:p>
    <w:p w:rsidR="002204CD" w:rsidRPr="00ED430B" w:rsidRDefault="002204CD" w:rsidP="001E1786">
      <w:pPr>
        <w:pStyle w:val="rvps2"/>
        <w:numPr>
          <w:ilvl w:val="0"/>
          <w:numId w:val="10"/>
        </w:numPr>
        <w:shd w:val="clear" w:color="auto" w:fill="FFFFFF"/>
        <w:spacing w:before="0" w:beforeAutospacing="0" w:after="0" w:afterAutospacing="0" w:line="360" w:lineRule="auto"/>
        <w:ind w:left="0" w:firstLine="547"/>
        <w:jc w:val="both"/>
        <w:rPr>
          <w:sz w:val="28"/>
          <w:szCs w:val="28"/>
          <w:lang w:val="uk-UA"/>
        </w:rPr>
      </w:pPr>
      <w:r w:rsidRPr="00ED430B">
        <w:rPr>
          <w:sz w:val="28"/>
          <w:szCs w:val="28"/>
          <w:lang w:val="uk-UA"/>
        </w:rPr>
        <w:t>урахування гендерно</w:t>
      </w:r>
      <w:r>
        <w:rPr>
          <w:sz w:val="28"/>
          <w:szCs w:val="28"/>
          <w:lang w:val="uk-UA"/>
        </w:rPr>
        <w:t>ї</w:t>
      </w:r>
      <w:r w:rsidRPr="00ED430B">
        <w:rPr>
          <w:sz w:val="28"/>
          <w:szCs w:val="28"/>
          <w:lang w:val="uk-UA"/>
        </w:rPr>
        <w:t xml:space="preserve"> компонент</w:t>
      </w:r>
      <w:r>
        <w:rPr>
          <w:sz w:val="28"/>
          <w:szCs w:val="28"/>
          <w:lang w:val="uk-UA"/>
        </w:rPr>
        <w:t>и</w:t>
      </w:r>
      <w:r w:rsidRPr="00ED430B">
        <w:rPr>
          <w:sz w:val="28"/>
          <w:szCs w:val="28"/>
          <w:lang w:val="uk-UA"/>
        </w:rPr>
        <w:t xml:space="preserve"> у програмах економічного і соціального розвитку з урахуванням актуальних потреб галузей і регіонів; </w:t>
      </w:r>
      <w:bookmarkStart w:id="3" w:name="n44"/>
      <w:bookmarkEnd w:id="3"/>
    </w:p>
    <w:p w:rsidR="002204CD" w:rsidRPr="00ED430B" w:rsidRDefault="002204CD" w:rsidP="0083626E">
      <w:pPr>
        <w:pStyle w:val="rvps2"/>
        <w:numPr>
          <w:ilvl w:val="0"/>
          <w:numId w:val="10"/>
        </w:numPr>
        <w:shd w:val="clear" w:color="auto" w:fill="FFFFFF"/>
        <w:spacing w:before="0" w:beforeAutospacing="0" w:after="0" w:afterAutospacing="0" w:line="360" w:lineRule="auto"/>
        <w:ind w:left="0" w:firstLine="547"/>
        <w:jc w:val="both"/>
        <w:rPr>
          <w:sz w:val="28"/>
          <w:szCs w:val="28"/>
          <w:lang w:val="uk-UA"/>
        </w:rPr>
      </w:pPr>
      <w:r w:rsidRPr="00ED430B">
        <w:rPr>
          <w:sz w:val="28"/>
          <w:szCs w:val="28"/>
          <w:lang w:val="uk-UA"/>
        </w:rPr>
        <w:t xml:space="preserve">удосконалення механізму проведення гендерно-правової експертизи; </w:t>
      </w:r>
      <w:bookmarkStart w:id="4" w:name="n45"/>
      <w:bookmarkEnd w:id="4"/>
    </w:p>
    <w:p w:rsidR="002204CD" w:rsidRPr="00ED430B" w:rsidRDefault="002204CD" w:rsidP="0083626E">
      <w:pPr>
        <w:pStyle w:val="rvps2"/>
        <w:numPr>
          <w:ilvl w:val="0"/>
          <w:numId w:val="10"/>
        </w:numPr>
        <w:shd w:val="clear" w:color="auto" w:fill="FFFFFF"/>
        <w:spacing w:before="0" w:beforeAutospacing="0" w:after="0" w:afterAutospacing="0" w:line="360" w:lineRule="auto"/>
        <w:ind w:left="0" w:firstLine="547"/>
        <w:jc w:val="both"/>
        <w:rPr>
          <w:sz w:val="28"/>
          <w:szCs w:val="28"/>
          <w:lang w:val="uk-UA"/>
        </w:rPr>
      </w:pPr>
      <w:r w:rsidRPr="00ED430B">
        <w:rPr>
          <w:sz w:val="28"/>
          <w:szCs w:val="28"/>
          <w:lang w:val="uk-UA"/>
        </w:rPr>
        <w:t>розширення переліку статистичних показників за ознакою статі з розбивкою за іншими основними ознаками (вік, місце проживання, інвалідність, соціально-економічний статус тощо) [15].</w:t>
      </w:r>
    </w:p>
    <w:p w:rsidR="002204CD" w:rsidRPr="00250426" w:rsidRDefault="002204CD" w:rsidP="0083626E">
      <w:pPr>
        <w:spacing w:after="0" w:line="360" w:lineRule="auto"/>
        <w:ind w:firstLine="708"/>
        <w:jc w:val="both"/>
        <w:rPr>
          <w:rFonts w:ascii="Times New Roman" w:hAnsi="Times New Roman"/>
          <w:sz w:val="28"/>
          <w:szCs w:val="28"/>
          <w:lang w:val="uk-UA"/>
        </w:rPr>
      </w:pPr>
      <w:r w:rsidRPr="00250426">
        <w:rPr>
          <w:rFonts w:ascii="Times New Roman" w:hAnsi="Times New Roman"/>
          <w:sz w:val="28"/>
          <w:szCs w:val="28"/>
          <w:lang w:val="uk-UA"/>
        </w:rPr>
        <w:t>Що стосується останнього пункту, то необхідно відмітити, що практика застосування статистичних показників за ознакою статі з розбивкою за іншими основними ознаками взагалі в історії незалежної України буде відбуватися вперше.</w:t>
      </w:r>
    </w:p>
    <w:p w:rsidR="002204CD" w:rsidRPr="00250426" w:rsidRDefault="002204CD" w:rsidP="00A37783">
      <w:pPr>
        <w:spacing w:after="0" w:line="360" w:lineRule="auto"/>
        <w:ind w:firstLine="708"/>
        <w:jc w:val="both"/>
        <w:rPr>
          <w:rFonts w:ascii="Times New Roman" w:hAnsi="Times New Roman"/>
          <w:sz w:val="28"/>
          <w:szCs w:val="28"/>
          <w:lang w:val="uk-UA"/>
        </w:rPr>
      </w:pPr>
      <w:r w:rsidRPr="00250426">
        <w:rPr>
          <w:rFonts w:ascii="Times New Roman" w:hAnsi="Times New Roman"/>
          <w:sz w:val="28"/>
          <w:szCs w:val="28"/>
          <w:lang w:val="uk-UA"/>
        </w:rPr>
        <w:t xml:space="preserve">Важливо також зауважити, що Україна ратифікувала кілька міжнародних правових актів щодо забезпечення рівності жінок і чоловіків та ліквідації всіх форм дискримінації. Так, Україна є підписантом Конвенції ООН про ліквідацію всіх форм дискримінації щодо жінок (КЛДЖ), Пекінської декларації та Пекінської платформи дій. Хоча КЛЖД не містить конкретної норми стосовно бюджетів, принципи Конвенції вимагають забезпечення жінкам як формальної, так і фактичної рівності </w:t>
      </w:r>
      <w:r w:rsidRPr="00250426">
        <w:rPr>
          <w:rStyle w:val="FontStyle27"/>
          <w:sz w:val="28"/>
          <w:szCs w:val="28"/>
          <w:lang w:val="uk-UA" w:eastAsia="uk-UA"/>
        </w:rPr>
        <w:t>[16]</w:t>
      </w:r>
      <w:r w:rsidRPr="00250426">
        <w:rPr>
          <w:rFonts w:ascii="Times New Roman" w:hAnsi="Times New Roman"/>
          <w:sz w:val="28"/>
          <w:szCs w:val="28"/>
          <w:lang w:val="uk-UA"/>
        </w:rPr>
        <w:t xml:space="preserve">. </w:t>
      </w:r>
    </w:p>
    <w:p w:rsidR="002204CD" w:rsidRPr="00250426" w:rsidRDefault="002204CD" w:rsidP="00A37783">
      <w:pPr>
        <w:spacing w:after="0" w:line="360" w:lineRule="auto"/>
        <w:ind w:firstLine="708"/>
        <w:jc w:val="both"/>
        <w:rPr>
          <w:rFonts w:ascii="Times New Roman" w:hAnsi="Times New Roman"/>
          <w:sz w:val="28"/>
          <w:szCs w:val="28"/>
          <w:lang w:val="uk-UA"/>
        </w:rPr>
      </w:pPr>
      <w:r w:rsidRPr="00250426">
        <w:rPr>
          <w:rFonts w:ascii="Times New Roman" w:hAnsi="Times New Roman"/>
          <w:sz w:val="28"/>
          <w:szCs w:val="28"/>
          <w:lang w:val="uk-UA"/>
        </w:rPr>
        <w:t>Натомість у Платформі дій є конкретна згадка про використання бюджетів для поліпшення становища жін</w:t>
      </w:r>
      <w:r>
        <w:rPr>
          <w:rFonts w:ascii="Times New Roman" w:hAnsi="Times New Roman"/>
          <w:sz w:val="28"/>
          <w:szCs w:val="28"/>
          <w:lang w:val="uk-UA"/>
        </w:rPr>
        <w:t>ок. Так, пункт 345 Розділу VI (“Фінансові механізми”</w:t>
      </w:r>
      <w:r w:rsidRPr="00250426">
        <w:rPr>
          <w:rFonts w:ascii="Times New Roman" w:hAnsi="Times New Roman"/>
          <w:sz w:val="28"/>
          <w:szCs w:val="28"/>
          <w:lang w:val="uk-UA"/>
        </w:rPr>
        <w:t xml:space="preserve">) Платформи дій містить конкретне посилання на гендерно-орієнтовані бюджети. Цим пояснюються ті скромні успіхи, які досягнуті сьогодні у здійсненні Найробійських перспективних стратегій в галузі поліпшення становища жінок. Повне та ефективне здійснення Платформи дій, включаючи відповідні зобов’язання, взяті на попередніх зустрічах на вищому рівні та конференціях Організації Об’єднаних Націй, вимагатиме політичного зобов’язання надати людські та фінансові ресурси для розширення прав та можливостей жінок. </w:t>
      </w:r>
    </w:p>
    <w:p w:rsidR="002204CD" w:rsidRPr="00250426" w:rsidRDefault="002204CD" w:rsidP="00A37783">
      <w:pPr>
        <w:spacing w:after="0" w:line="360" w:lineRule="auto"/>
        <w:ind w:firstLine="708"/>
        <w:jc w:val="both"/>
        <w:rPr>
          <w:rFonts w:ascii="Times New Roman" w:hAnsi="Times New Roman"/>
          <w:sz w:val="28"/>
          <w:szCs w:val="28"/>
          <w:lang w:val="uk-UA"/>
        </w:rPr>
      </w:pPr>
      <w:r w:rsidRPr="00250426">
        <w:rPr>
          <w:rFonts w:ascii="Times New Roman" w:hAnsi="Times New Roman"/>
          <w:sz w:val="28"/>
          <w:szCs w:val="28"/>
          <w:lang w:val="uk-UA"/>
        </w:rPr>
        <w:t xml:space="preserve">Це вимагатиме врахування гендерної проблематики в бюджетних рішеннях щодо політики й програм, а також адекватного фінансування спеціальних програм для забезпечення рівності між жінками та чоловіками. Для здійснення Платформи дій необхідно буде визначити та мобілізувати кошти з усіх джерел та по всіх секторах. Можливо, треба буде змінити політику та перерозподілити ресурси в рамках програм і між програмами, але деякі зміни у політиці необов’язково спричинять фінансові наслідки. </w:t>
      </w:r>
    </w:p>
    <w:p w:rsidR="002204CD" w:rsidRPr="00250426" w:rsidRDefault="002204CD" w:rsidP="00A37783">
      <w:pPr>
        <w:spacing w:after="0" w:line="360" w:lineRule="auto"/>
        <w:ind w:firstLine="708"/>
        <w:jc w:val="both"/>
        <w:rPr>
          <w:rFonts w:ascii="Times New Roman" w:hAnsi="Times New Roman"/>
          <w:sz w:val="28"/>
          <w:szCs w:val="28"/>
          <w:lang w:val="uk-UA"/>
        </w:rPr>
      </w:pPr>
      <w:r w:rsidRPr="00250426">
        <w:rPr>
          <w:rFonts w:ascii="Times New Roman" w:hAnsi="Times New Roman"/>
          <w:sz w:val="28"/>
          <w:szCs w:val="28"/>
          <w:lang w:val="uk-UA"/>
        </w:rPr>
        <w:t>Крім того, Розділ V Угоди про</w:t>
      </w:r>
      <w:r>
        <w:rPr>
          <w:rFonts w:ascii="Times New Roman" w:hAnsi="Times New Roman"/>
          <w:sz w:val="28"/>
          <w:szCs w:val="28"/>
          <w:lang w:val="uk-UA"/>
        </w:rPr>
        <w:t xml:space="preserve"> асоціацію між Україною та ЄС (“</w:t>
      </w:r>
      <w:r w:rsidRPr="00250426">
        <w:rPr>
          <w:rFonts w:ascii="Times New Roman" w:hAnsi="Times New Roman"/>
          <w:sz w:val="28"/>
          <w:szCs w:val="28"/>
          <w:lang w:val="uk-UA"/>
        </w:rPr>
        <w:t>Економі</w:t>
      </w:r>
      <w:r>
        <w:rPr>
          <w:rFonts w:ascii="Times New Roman" w:hAnsi="Times New Roman"/>
          <w:sz w:val="28"/>
          <w:szCs w:val="28"/>
          <w:lang w:val="uk-UA"/>
        </w:rPr>
        <w:t>чне та галузеве співробітництво”</w:t>
      </w:r>
      <w:r w:rsidRPr="00250426">
        <w:rPr>
          <w:rFonts w:ascii="Times New Roman" w:hAnsi="Times New Roman"/>
          <w:sz w:val="28"/>
          <w:szCs w:val="28"/>
          <w:lang w:val="uk-UA"/>
        </w:rPr>
        <w:t xml:space="preserve">) містить Главу                               </w:t>
      </w:r>
      <w:r>
        <w:rPr>
          <w:rFonts w:ascii="Times New Roman" w:hAnsi="Times New Roman"/>
          <w:sz w:val="28"/>
          <w:szCs w:val="28"/>
          <w:lang w:val="uk-UA"/>
        </w:rPr>
        <w:t>21 “</w:t>
      </w:r>
      <w:r w:rsidRPr="00250426">
        <w:rPr>
          <w:rFonts w:ascii="Times New Roman" w:hAnsi="Times New Roman"/>
          <w:sz w:val="28"/>
          <w:szCs w:val="28"/>
          <w:lang w:val="uk-UA"/>
        </w:rPr>
        <w:t xml:space="preserve">Співробітництво у галузі зайнятості, соціальної політики та рівних </w:t>
      </w:r>
      <w:r>
        <w:rPr>
          <w:rFonts w:ascii="Times New Roman" w:hAnsi="Times New Roman"/>
          <w:sz w:val="28"/>
          <w:szCs w:val="28"/>
          <w:lang w:val="uk-UA"/>
        </w:rPr>
        <w:t>можливостей”, де зазначено, що “</w:t>
      </w:r>
      <w:r w:rsidRPr="00250426">
        <w:rPr>
          <w:rFonts w:ascii="Times New Roman" w:hAnsi="Times New Roman"/>
          <w:sz w:val="28"/>
          <w:szCs w:val="28"/>
          <w:lang w:val="uk-UA"/>
        </w:rPr>
        <w:t>Сторони посилюють діалог та сп</w:t>
      </w:r>
      <w:r>
        <w:rPr>
          <w:rFonts w:ascii="Times New Roman" w:hAnsi="Times New Roman"/>
          <w:sz w:val="28"/>
          <w:szCs w:val="28"/>
          <w:lang w:val="uk-UA"/>
        </w:rPr>
        <w:t>івробітництво щодо забезпечення</w:t>
      </w:r>
      <w:r w:rsidRPr="00250426">
        <w:rPr>
          <w:rFonts w:ascii="Times New Roman" w:hAnsi="Times New Roman"/>
          <w:sz w:val="28"/>
          <w:szCs w:val="28"/>
          <w:lang w:val="uk-UA"/>
        </w:rPr>
        <w:t xml:space="preserve"> гендер</w:t>
      </w:r>
      <w:r>
        <w:rPr>
          <w:rFonts w:ascii="Times New Roman" w:hAnsi="Times New Roman"/>
          <w:sz w:val="28"/>
          <w:szCs w:val="28"/>
          <w:lang w:val="uk-UA"/>
        </w:rPr>
        <w:t>ної рівності та недискримінації”</w:t>
      </w:r>
      <w:r w:rsidRPr="00250426">
        <w:rPr>
          <w:rFonts w:ascii="Times New Roman" w:hAnsi="Times New Roman"/>
          <w:sz w:val="28"/>
          <w:szCs w:val="28"/>
          <w:lang w:val="uk-UA"/>
        </w:rPr>
        <w:t xml:space="preserve"> </w:t>
      </w:r>
      <w:r w:rsidRPr="00250426">
        <w:rPr>
          <w:rStyle w:val="FontStyle27"/>
          <w:sz w:val="28"/>
          <w:szCs w:val="28"/>
          <w:lang w:val="uk-UA" w:eastAsia="uk-UA"/>
        </w:rPr>
        <w:t>[16]</w:t>
      </w:r>
      <w:r w:rsidRPr="00250426">
        <w:rPr>
          <w:rFonts w:ascii="Times New Roman" w:hAnsi="Times New Roman"/>
          <w:sz w:val="28"/>
          <w:szCs w:val="28"/>
          <w:lang w:val="uk-UA"/>
        </w:rPr>
        <w:t>.</w:t>
      </w:r>
    </w:p>
    <w:p w:rsidR="002204CD" w:rsidRPr="00250426" w:rsidRDefault="002204CD" w:rsidP="001E1786">
      <w:pPr>
        <w:spacing w:after="0" w:line="360" w:lineRule="auto"/>
        <w:ind w:firstLine="708"/>
        <w:jc w:val="both"/>
        <w:rPr>
          <w:rFonts w:ascii="Times New Roman" w:hAnsi="Times New Roman"/>
          <w:sz w:val="28"/>
          <w:szCs w:val="28"/>
          <w:lang w:val="uk-UA"/>
        </w:rPr>
      </w:pPr>
      <w:r w:rsidRPr="00250426">
        <w:rPr>
          <w:rFonts w:ascii="Times New Roman" w:hAnsi="Times New Roman"/>
          <w:sz w:val="28"/>
          <w:szCs w:val="28"/>
          <w:lang w:val="uk-UA"/>
        </w:rPr>
        <w:t xml:space="preserve">Отже, міжнародні зобов’язання, взяті Україною, становлять правовий обов’язок і утворюють підстави для впровадження </w:t>
      </w:r>
      <w:r>
        <w:rPr>
          <w:rFonts w:ascii="Times New Roman" w:hAnsi="Times New Roman"/>
          <w:sz w:val="28"/>
          <w:szCs w:val="28"/>
          <w:lang w:val="uk-UA"/>
        </w:rPr>
        <w:t>г</w:t>
      </w:r>
      <w:r w:rsidRPr="00250426">
        <w:rPr>
          <w:rFonts w:ascii="Times New Roman" w:hAnsi="Times New Roman"/>
          <w:sz w:val="28"/>
          <w:szCs w:val="28"/>
          <w:lang w:val="uk-UA"/>
        </w:rPr>
        <w:t>ендерно-орієнтованого бюджету</w:t>
      </w:r>
      <w:r>
        <w:rPr>
          <w:rFonts w:ascii="Times New Roman" w:hAnsi="Times New Roman"/>
          <w:sz w:val="28"/>
          <w:szCs w:val="28"/>
          <w:lang w:val="uk-UA"/>
        </w:rPr>
        <w:t xml:space="preserve"> (далі – ГОБ)</w:t>
      </w:r>
      <w:r w:rsidRPr="00250426">
        <w:rPr>
          <w:rFonts w:ascii="Times New Roman" w:hAnsi="Times New Roman"/>
          <w:sz w:val="28"/>
          <w:szCs w:val="28"/>
          <w:lang w:val="uk-UA"/>
        </w:rPr>
        <w:t xml:space="preserve">. Більше того, незважаючи на те, що українське законодавство не містить прямих згадок про </w:t>
      </w:r>
      <w:r>
        <w:rPr>
          <w:rFonts w:ascii="Times New Roman" w:hAnsi="Times New Roman"/>
          <w:sz w:val="28"/>
          <w:szCs w:val="28"/>
          <w:lang w:val="uk-UA"/>
        </w:rPr>
        <w:t>Г</w:t>
      </w:r>
      <w:r w:rsidRPr="00250426">
        <w:rPr>
          <w:rFonts w:ascii="Times New Roman" w:hAnsi="Times New Roman"/>
          <w:sz w:val="28"/>
          <w:szCs w:val="28"/>
          <w:lang w:val="uk-UA"/>
        </w:rPr>
        <w:t xml:space="preserve">ОБ, у правових і стратегічних документах є достатньо елементів, з яких складається потужна правова база для роботи в цьому напрямку. </w:t>
      </w:r>
    </w:p>
    <w:p w:rsidR="002204CD" w:rsidRPr="00250426" w:rsidRDefault="002204CD" w:rsidP="001E1786">
      <w:pPr>
        <w:spacing w:after="0" w:line="360" w:lineRule="auto"/>
        <w:ind w:firstLine="708"/>
        <w:jc w:val="both"/>
        <w:rPr>
          <w:rFonts w:ascii="Times New Roman" w:hAnsi="Times New Roman"/>
          <w:sz w:val="28"/>
          <w:szCs w:val="28"/>
          <w:lang w:val="uk-UA"/>
        </w:rPr>
      </w:pPr>
      <w:r w:rsidRPr="00250426">
        <w:rPr>
          <w:rFonts w:ascii="Times New Roman" w:hAnsi="Times New Roman"/>
          <w:sz w:val="28"/>
          <w:szCs w:val="28"/>
          <w:lang w:val="uk-UA"/>
        </w:rPr>
        <w:t xml:space="preserve">Так, окремі положення Бюджетного кодексу України прямо пов’язані із ключовими засадами </w:t>
      </w:r>
      <w:r>
        <w:rPr>
          <w:rFonts w:ascii="Times New Roman" w:hAnsi="Times New Roman"/>
          <w:sz w:val="28"/>
          <w:szCs w:val="28"/>
          <w:lang w:val="uk-UA"/>
        </w:rPr>
        <w:t>Г</w:t>
      </w:r>
      <w:r w:rsidRPr="00250426">
        <w:rPr>
          <w:rFonts w:ascii="Times New Roman" w:hAnsi="Times New Roman"/>
          <w:sz w:val="28"/>
          <w:szCs w:val="28"/>
          <w:lang w:val="uk-UA"/>
        </w:rPr>
        <w:t xml:space="preserve">ОБ, а саме із справедливим розподілом ресурсів між жінками та чоловіками, і прозорістю бюджетів. Таким чином, чинне законодавство містить потужну базу правових зобов’язань і обов’язків щодо інтеграції ґендерних аспектів у бюджетні процеси України </w:t>
      </w:r>
      <w:r w:rsidRPr="00250426">
        <w:rPr>
          <w:rStyle w:val="FontStyle66"/>
          <w:rFonts w:ascii="Times New Roman" w:hAnsi="Times New Roman" w:cs="Times New Roman"/>
          <w:sz w:val="28"/>
          <w:szCs w:val="28"/>
          <w:lang w:val="uk-UA" w:eastAsia="uk-UA"/>
        </w:rPr>
        <w:t>[16]</w:t>
      </w:r>
      <w:r w:rsidRPr="00250426">
        <w:rPr>
          <w:rFonts w:ascii="Times New Roman" w:hAnsi="Times New Roman"/>
          <w:sz w:val="28"/>
          <w:szCs w:val="28"/>
          <w:lang w:val="uk-UA"/>
        </w:rPr>
        <w:t>.</w:t>
      </w:r>
    </w:p>
    <w:p w:rsidR="002204CD" w:rsidRPr="00250426" w:rsidRDefault="002204CD" w:rsidP="00A37783">
      <w:pPr>
        <w:spacing w:after="0" w:line="360" w:lineRule="auto"/>
        <w:ind w:firstLine="708"/>
        <w:jc w:val="both"/>
        <w:rPr>
          <w:lang w:val="uk-UA"/>
        </w:rPr>
      </w:pPr>
    </w:p>
    <w:p w:rsidR="002204CD" w:rsidRPr="00250426" w:rsidRDefault="002204CD" w:rsidP="00A37783">
      <w:pPr>
        <w:spacing w:after="0" w:line="360" w:lineRule="auto"/>
        <w:ind w:firstLine="708"/>
        <w:jc w:val="both"/>
        <w:rPr>
          <w:lang w:val="uk-UA"/>
        </w:rPr>
      </w:pPr>
    </w:p>
    <w:p w:rsidR="002204CD" w:rsidRPr="00250426" w:rsidRDefault="002204CD" w:rsidP="00A37783">
      <w:pPr>
        <w:spacing w:after="0" w:line="360" w:lineRule="auto"/>
        <w:ind w:firstLine="708"/>
        <w:jc w:val="both"/>
        <w:rPr>
          <w:lang w:val="uk-UA"/>
        </w:rPr>
      </w:pPr>
    </w:p>
    <w:p w:rsidR="002204CD" w:rsidRPr="007F5B84" w:rsidRDefault="002204CD" w:rsidP="00B27569">
      <w:pPr>
        <w:pStyle w:val="ListParagraph"/>
        <w:numPr>
          <w:ilvl w:val="1"/>
          <w:numId w:val="1"/>
        </w:numPr>
        <w:spacing w:after="0" w:line="360" w:lineRule="auto"/>
        <w:ind w:left="0" w:firstLine="705"/>
        <w:jc w:val="both"/>
        <w:rPr>
          <w:rFonts w:ascii="Times New Roman" w:hAnsi="Times New Roman"/>
          <w:b/>
          <w:sz w:val="28"/>
          <w:szCs w:val="28"/>
          <w:lang w:val="uk-UA"/>
        </w:rPr>
      </w:pPr>
      <w:r w:rsidRPr="007F5B84">
        <w:rPr>
          <w:rFonts w:ascii="Times New Roman" w:hAnsi="Times New Roman"/>
          <w:b/>
          <w:sz w:val="28"/>
          <w:szCs w:val="28"/>
          <w:lang w:val="uk-UA"/>
        </w:rPr>
        <w:t>Зарубіжний досвід формування гендерних бюджетів: національний і субнаціональний аспект.</w:t>
      </w:r>
    </w:p>
    <w:p w:rsidR="002204CD" w:rsidRPr="007F5B84" w:rsidRDefault="002204CD" w:rsidP="00B27569">
      <w:pPr>
        <w:spacing w:after="0" w:line="360" w:lineRule="auto"/>
        <w:jc w:val="both"/>
        <w:rPr>
          <w:rFonts w:ascii="Times New Roman" w:hAnsi="Times New Roman"/>
          <w:sz w:val="28"/>
          <w:szCs w:val="28"/>
          <w:lang w:val="uk-UA"/>
        </w:rPr>
      </w:pPr>
    </w:p>
    <w:p w:rsidR="002204CD" w:rsidRPr="007F5B84" w:rsidRDefault="002204CD" w:rsidP="007066F5">
      <w:pPr>
        <w:spacing w:after="0" w:line="360" w:lineRule="auto"/>
        <w:ind w:firstLine="705"/>
        <w:jc w:val="both"/>
        <w:rPr>
          <w:rFonts w:ascii="Times New Roman" w:hAnsi="Times New Roman"/>
          <w:sz w:val="28"/>
          <w:szCs w:val="28"/>
          <w:lang w:val="uk-UA"/>
        </w:rPr>
      </w:pPr>
      <w:r w:rsidRPr="007F5B84">
        <w:rPr>
          <w:rFonts w:ascii="Times New Roman" w:hAnsi="Times New Roman"/>
          <w:sz w:val="28"/>
          <w:szCs w:val="28"/>
          <w:lang w:val="uk-UA"/>
        </w:rPr>
        <w:t>Починаючи приблизно з 80-х років ХХ сторіччя більше 40 країн в різних регіонах світу робили спроби використовувати ті чи інші форми гендерного бюджетного планування, як правило, на національному, але в деяких випадках і на субнаціональному рівні. Ініціативи виходили від органів державного управління (виконавчої або законодавчої влади) або громадянського суспільства. Більшість цих ініціатив було зосереджено на видатковій стороні бюджету, але в деяких країнах розглядалася і дохідна компонента.</w:t>
      </w:r>
    </w:p>
    <w:p w:rsidR="002204CD" w:rsidRPr="007F5B84" w:rsidRDefault="002204CD" w:rsidP="00803B8B">
      <w:pPr>
        <w:spacing w:after="0" w:line="360" w:lineRule="auto"/>
        <w:jc w:val="both"/>
        <w:rPr>
          <w:rFonts w:ascii="Times New Roman" w:hAnsi="Times New Roman"/>
          <w:sz w:val="28"/>
          <w:szCs w:val="28"/>
          <w:lang w:val="uk-UA"/>
        </w:rPr>
      </w:pPr>
      <w:r w:rsidRPr="007F5B84">
        <w:rPr>
          <w:rFonts w:ascii="Times New Roman" w:hAnsi="Times New Roman"/>
          <w:sz w:val="28"/>
          <w:szCs w:val="28"/>
          <w:lang w:val="uk-UA"/>
        </w:rPr>
        <w:tab/>
        <w:t>Австралія була першою країною, яка офіційно включила гендерні аспекти в підготовку бюджету, і розробила</w:t>
      </w:r>
      <w:r>
        <w:rPr>
          <w:rFonts w:ascii="Times New Roman" w:hAnsi="Times New Roman"/>
          <w:sz w:val="28"/>
          <w:szCs w:val="28"/>
          <w:lang w:val="uk-UA"/>
        </w:rPr>
        <w:t xml:space="preserve"> концепцію “жіночого бюджету”</w:t>
      </w:r>
      <w:r w:rsidRPr="007F5B84">
        <w:rPr>
          <w:rFonts w:ascii="Times New Roman" w:hAnsi="Times New Roman"/>
          <w:sz w:val="28"/>
          <w:szCs w:val="28"/>
          <w:lang w:val="uk-UA"/>
        </w:rPr>
        <w:t xml:space="preserve">. У 1995 році її приклад наслідувала Південна Африка в рамках своїх зусиль по викорененню нерівності після припинення політики апартеїду. Одним з відчутних результатів цих зусиль було усунення гендерної дискримінації з податку на доходи фізичних осіб, що проявлялася в тому, що жінки обкладалися більш високим податком в порівнянні з чоловіками при рівному доході. Разом з тим, як в Австралії, так і в Південній Африці, після початкового сплеску активності, ці ініціативи не стали частиною інституціональної системи [17, с. 12-15]. </w:t>
      </w:r>
    </w:p>
    <w:p w:rsidR="002204CD" w:rsidRPr="007F5B84" w:rsidRDefault="002204CD" w:rsidP="00E51F78">
      <w:pPr>
        <w:spacing w:after="0" w:line="360" w:lineRule="auto"/>
        <w:ind w:firstLine="708"/>
        <w:jc w:val="both"/>
        <w:rPr>
          <w:rFonts w:ascii="Times New Roman" w:hAnsi="Times New Roman"/>
          <w:sz w:val="28"/>
          <w:szCs w:val="28"/>
          <w:lang w:val="uk-UA"/>
        </w:rPr>
      </w:pPr>
      <w:r w:rsidRPr="007F5B84">
        <w:rPr>
          <w:rFonts w:ascii="Times New Roman" w:hAnsi="Times New Roman"/>
          <w:sz w:val="28"/>
          <w:szCs w:val="28"/>
          <w:lang w:val="uk-UA"/>
        </w:rPr>
        <w:t>У Європейському союзі гендерна рівність давно є одним із пріоритетних напрямків роботи, і в ряді держав, включаючи Скандинавські країни та Іспанію, реалізуються ініціативи з підготовки гендерного бюджету.</w:t>
      </w:r>
    </w:p>
    <w:p w:rsidR="002204CD" w:rsidRPr="007F5B84" w:rsidRDefault="002204CD" w:rsidP="00E51F78">
      <w:pPr>
        <w:spacing w:after="0" w:line="360" w:lineRule="auto"/>
        <w:jc w:val="both"/>
        <w:rPr>
          <w:rFonts w:ascii="Times New Roman" w:hAnsi="Times New Roman"/>
          <w:sz w:val="28"/>
          <w:szCs w:val="28"/>
          <w:lang w:val="uk-UA"/>
        </w:rPr>
      </w:pPr>
      <w:r w:rsidRPr="007F5B84">
        <w:rPr>
          <w:rFonts w:ascii="Times New Roman" w:hAnsi="Times New Roman"/>
          <w:sz w:val="28"/>
          <w:szCs w:val="28"/>
          <w:lang w:val="uk-UA"/>
        </w:rPr>
        <w:t>До інших гендерних ініціатив, що істотно впливають на формування гендерно чутливих бюджетів, відноситься створення Жіночої бюджетної групи в Сполученому Королівстві, яка представляє зауваження по податково-бюджетної політики під час складання кожного річного бюджету.</w:t>
      </w:r>
    </w:p>
    <w:p w:rsidR="002204CD" w:rsidRPr="007F5B84" w:rsidRDefault="002204CD" w:rsidP="001F4455">
      <w:pPr>
        <w:spacing w:after="0" w:line="360" w:lineRule="auto"/>
        <w:ind w:firstLine="708"/>
        <w:jc w:val="both"/>
        <w:rPr>
          <w:rFonts w:ascii="Times New Roman" w:hAnsi="Times New Roman"/>
          <w:sz w:val="28"/>
          <w:szCs w:val="28"/>
          <w:lang w:val="uk-UA"/>
        </w:rPr>
      </w:pPr>
      <w:r w:rsidRPr="007F5B84">
        <w:rPr>
          <w:rFonts w:ascii="Times New Roman" w:hAnsi="Times New Roman"/>
          <w:sz w:val="28"/>
          <w:szCs w:val="28"/>
          <w:lang w:val="uk-UA"/>
        </w:rPr>
        <w:t>В Індії дослідники провели оцінку адекватності бюджетних програм з точки зору задоволення потреб жінок і скорочення гендерну відмінностей. У Мексиці спільна робота неурядових організацій з федеральним урядом і органами управління штатів ставила за мету об'єднати міцний науковий аналіз з пропагандою рівності між чоловіками і жінками і скороченням бідності в бюджетному контексті. А в Руанді ініціатива з підготовки гендерного бюджету використовується для того, щоб включити відповідні аспекти в загальнонаціональне обговорення політики та питань розподілу ресурсів [17,</w:t>
      </w:r>
      <w:r w:rsidRPr="007F5B84">
        <w:rPr>
          <w:rFonts w:ascii="Times New Roman" w:hAnsi="Times New Roman"/>
          <w:sz w:val="28"/>
          <w:szCs w:val="28"/>
        </w:rPr>
        <w:t xml:space="preserve"> </w:t>
      </w:r>
      <w:r w:rsidRPr="007F5B84">
        <w:rPr>
          <w:rFonts w:ascii="Times New Roman" w:hAnsi="Times New Roman"/>
          <w:sz w:val="28"/>
          <w:szCs w:val="28"/>
          <w:lang w:val="uk-UA"/>
        </w:rPr>
        <w:t>с</w:t>
      </w:r>
      <w:r w:rsidRPr="007F5B84">
        <w:rPr>
          <w:rFonts w:ascii="Times New Roman" w:hAnsi="Times New Roman"/>
          <w:sz w:val="28"/>
          <w:szCs w:val="28"/>
        </w:rPr>
        <w:t>. 12-15</w:t>
      </w:r>
      <w:r w:rsidRPr="007F5B84">
        <w:rPr>
          <w:rFonts w:ascii="Times New Roman" w:hAnsi="Times New Roman"/>
          <w:sz w:val="28"/>
          <w:szCs w:val="28"/>
          <w:lang w:val="uk-UA"/>
        </w:rPr>
        <w:t>].</w:t>
      </w:r>
    </w:p>
    <w:p w:rsidR="002204CD" w:rsidRPr="007F5B84" w:rsidRDefault="002204CD" w:rsidP="009E2018">
      <w:pPr>
        <w:spacing w:after="0" w:line="360" w:lineRule="auto"/>
        <w:ind w:firstLine="708"/>
        <w:jc w:val="both"/>
        <w:rPr>
          <w:rFonts w:ascii="Times New Roman" w:hAnsi="Times New Roman"/>
          <w:sz w:val="28"/>
          <w:szCs w:val="28"/>
          <w:lang w:val="uk-UA"/>
        </w:rPr>
      </w:pPr>
      <w:r w:rsidRPr="007F5B84">
        <w:rPr>
          <w:rFonts w:ascii="Times New Roman" w:hAnsi="Times New Roman"/>
          <w:sz w:val="28"/>
          <w:szCs w:val="28"/>
          <w:lang w:val="uk-UA"/>
        </w:rPr>
        <w:t>Цей досвід доводить необхідність стабільної інтеграції гендерних ініціатив в більш загальні бюджетні процеси і демонстрації їх корисності. Гендерні бюджетні ініціативи також повинні отримати широку політичну підтримку, щоб бути успішно реалізованими.</w:t>
      </w:r>
    </w:p>
    <w:p w:rsidR="002204CD" w:rsidRPr="007F5B84" w:rsidRDefault="002204CD" w:rsidP="00396382">
      <w:pPr>
        <w:spacing w:after="0" w:line="360" w:lineRule="auto"/>
        <w:ind w:firstLine="708"/>
        <w:jc w:val="both"/>
        <w:rPr>
          <w:rFonts w:ascii="Times New Roman" w:hAnsi="Times New Roman"/>
          <w:sz w:val="28"/>
          <w:szCs w:val="28"/>
          <w:lang w:val="uk-UA"/>
        </w:rPr>
      </w:pPr>
      <w:r w:rsidRPr="007F5B84">
        <w:rPr>
          <w:rFonts w:ascii="Times New Roman" w:hAnsi="Times New Roman"/>
          <w:sz w:val="28"/>
          <w:szCs w:val="28"/>
          <w:lang w:val="uk-UA"/>
        </w:rPr>
        <w:t>Виходячи з накопиченого до дійсного часу зарубіжного досвіду формування гендерних бюджетів, можна зробити кілька важливих висновків щодо підготовки національного гендерного бюджету в Україні.</w:t>
      </w:r>
    </w:p>
    <w:p w:rsidR="002204CD" w:rsidRPr="007F5B84" w:rsidRDefault="002204CD" w:rsidP="00396382">
      <w:pPr>
        <w:pStyle w:val="ListParagraph"/>
        <w:numPr>
          <w:ilvl w:val="0"/>
          <w:numId w:val="5"/>
        </w:numPr>
        <w:tabs>
          <w:tab w:val="left" w:pos="993"/>
        </w:tabs>
        <w:spacing w:after="0" w:line="360" w:lineRule="auto"/>
        <w:ind w:left="0" w:firstLine="708"/>
        <w:jc w:val="both"/>
        <w:rPr>
          <w:rFonts w:ascii="Times New Roman" w:hAnsi="Times New Roman"/>
          <w:sz w:val="28"/>
          <w:szCs w:val="28"/>
          <w:lang w:val="uk-UA"/>
        </w:rPr>
      </w:pPr>
      <w:r w:rsidRPr="007F5B84">
        <w:rPr>
          <w:rFonts w:ascii="Times New Roman" w:hAnsi="Times New Roman"/>
          <w:sz w:val="28"/>
          <w:szCs w:val="28"/>
          <w:lang w:val="uk-UA"/>
        </w:rPr>
        <w:t xml:space="preserve">Гендерна компонента повинна бути включена в стандартні бюджетні процеси, з тим щоб отримати повністю оформлений офіційний статус. В іншому випадку навіть прийняті з ентузіазмом ініціативи можуть зійти нанівець. Деякі елементи складання такого бюджету, наприклад, аналіз вигод або розподіл податкового тягаря, можуть вимагати періодичних спеціальних зусиль. </w:t>
      </w:r>
    </w:p>
    <w:p w:rsidR="002204CD" w:rsidRPr="007F5B84" w:rsidRDefault="002204CD" w:rsidP="00396382">
      <w:pPr>
        <w:pStyle w:val="ListParagraph"/>
        <w:numPr>
          <w:ilvl w:val="0"/>
          <w:numId w:val="5"/>
        </w:numPr>
        <w:tabs>
          <w:tab w:val="left" w:pos="993"/>
        </w:tabs>
        <w:spacing w:after="0" w:line="360" w:lineRule="auto"/>
        <w:ind w:left="0" w:firstLine="708"/>
        <w:jc w:val="both"/>
        <w:rPr>
          <w:rFonts w:ascii="Times New Roman" w:hAnsi="Times New Roman"/>
          <w:sz w:val="28"/>
          <w:szCs w:val="28"/>
          <w:lang w:val="uk-UA"/>
        </w:rPr>
      </w:pPr>
      <w:r w:rsidRPr="007F5B84">
        <w:rPr>
          <w:rFonts w:ascii="Times New Roman" w:hAnsi="Times New Roman"/>
          <w:sz w:val="28"/>
          <w:szCs w:val="28"/>
          <w:lang w:val="uk-UA"/>
        </w:rPr>
        <w:t xml:space="preserve">Гендерна ініціатива повинна бути спрямована на досягнення конкретних цілей, таких як скорочення нерівності на рівні отримання освіти, які мають очевидні вигоди і можуть бути виміряні, нехай навіть за допомогою не дуже точних інструментів і даних. </w:t>
      </w:r>
    </w:p>
    <w:p w:rsidR="002204CD" w:rsidRPr="007F5B84" w:rsidRDefault="002204CD" w:rsidP="00396382">
      <w:pPr>
        <w:pStyle w:val="ListParagraph"/>
        <w:numPr>
          <w:ilvl w:val="0"/>
          <w:numId w:val="5"/>
        </w:numPr>
        <w:tabs>
          <w:tab w:val="left" w:pos="993"/>
        </w:tabs>
        <w:spacing w:after="0" w:line="360" w:lineRule="auto"/>
        <w:ind w:left="0" w:firstLine="708"/>
        <w:jc w:val="both"/>
        <w:rPr>
          <w:rFonts w:ascii="Times New Roman" w:hAnsi="Times New Roman"/>
          <w:sz w:val="28"/>
          <w:szCs w:val="28"/>
          <w:lang w:val="uk-UA"/>
        </w:rPr>
      </w:pPr>
      <w:r w:rsidRPr="007F5B84">
        <w:rPr>
          <w:rFonts w:ascii="Times New Roman" w:hAnsi="Times New Roman"/>
          <w:sz w:val="28"/>
          <w:szCs w:val="28"/>
          <w:lang w:val="uk-UA"/>
        </w:rPr>
        <w:t xml:space="preserve">Відносно аспектів, в більшій мірі орієнтованих них на дослідження, формування гендерних бюджетів повинні спиратися на підтримку і допомогу громадянського суспільства, і в відповідних випадках такий порядок підготовки бюджету повинен застосовуватися і на субнаціональних рівнях державного управління </w:t>
      </w:r>
      <w:r w:rsidRPr="007F5B84">
        <w:rPr>
          <w:rStyle w:val="FontStyle27"/>
          <w:sz w:val="28"/>
          <w:szCs w:val="28"/>
          <w:lang w:val="uk-UA" w:eastAsia="uk-UA"/>
        </w:rPr>
        <w:t>[17]</w:t>
      </w:r>
      <w:r w:rsidRPr="007F5B84">
        <w:rPr>
          <w:rFonts w:ascii="Times New Roman" w:hAnsi="Times New Roman"/>
          <w:sz w:val="28"/>
          <w:szCs w:val="28"/>
          <w:lang w:val="uk-UA"/>
        </w:rPr>
        <w:t xml:space="preserve">.  </w:t>
      </w:r>
    </w:p>
    <w:p w:rsidR="002204CD" w:rsidRPr="007F5B84" w:rsidRDefault="002204CD" w:rsidP="00396382">
      <w:pPr>
        <w:pStyle w:val="ListParagraph"/>
        <w:numPr>
          <w:ilvl w:val="0"/>
          <w:numId w:val="5"/>
        </w:numPr>
        <w:tabs>
          <w:tab w:val="left" w:pos="993"/>
        </w:tabs>
        <w:spacing w:after="0" w:line="360" w:lineRule="auto"/>
        <w:ind w:left="0" w:firstLine="708"/>
        <w:jc w:val="both"/>
        <w:rPr>
          <w:rFonts w:ascii="Times New Roman" w:hAnsi="Times New Roman"/>
          <w:sz w:val="28"/>
          <w:szCs w:val="28"/>
          <w:lang w:val="uk-UA"/>
        </w:rPr>
      </w:pPr>
      <w:r w:rsidRPr="007F5B84">
        <w:rPr>
          <w:rFonts w:ascii="Times New Roman" w:hAnsi="Times New Roman"/>
          <w:sz w:val="28"/>
          <w:szCs w:val="28"/>
          <w:lang w:val="uk-UA"/>
        </w:rPr>
        <w:t>При формування гендерних бюджетів повинні бути охоплені як витрати, так і доходи [18].</w:t>
      </w:r>
    </w:p>
    <w:p w:rsidR="002204CD" w:rsidRPr="007F5B84" w:rsidRDefault="002204CD" w:rsidP="00396382">
      <w:pPr>
        <w:pStyle w:val="ListParagraph"/>
        <w:numPr>
          <w:ilvl w:val="0"/>
          <w:numId w:val="5"/>
        </w:numPr>
        <w:tabs>
          <w:tab w:val="left" w:pos="993"/>
        </w:tabs>
        <w:spacing w:after="0" w:line="360" w:lineRule="auto"/>
        <w:ind w:left="0" w:firstLine="708"/>
        <w:jc w:val="both"/>
        <w:rPr>
          <w:rFonts w:ascii="Times New Roman" w:hAnsi="Times New Roman"/>
          <w:sz w:val="28"/>
          <w:szCs w:val="28"/>
          <w:lang w:val="uk-UA"/>
        </w:rPr>
      </w:pPr>
      <w:r w:rsidRPr="007F5B84">
        <w:rPr>
          <w:rFonts w:ascii="Times New Roman" w:hAnsi="Times New Roman"/>
          <w:sz w:val="28"/>
          <w:szCs w:val="28"/>
          <w:lang w:val="uk-UA"/>
        </w:rPr>
        <w:t>Формування гендерних бюджетів не повинно встановлювати конкретні цілі за видатками для вирішення завдань, що стосуються жінок, якщо тільки бюджети не підпорядковані жорстким обмеженням і такі витрати не виявляються набагато нижче рівня, що був би обраний за відсутності бюджетних обмежень, оскільки зазвичай це призводить до зниження гнучкості, тим самим зменшуючи дієвість бюджетного процесу.</w:t>
      </w:r>
    </w:p>
    <w:p w:rsidR="002204CD" w:rsidRPr="007F5B84" w:rsidRDefault="002204CD" w:rsidP="00C57C0B">
      <w:pPr>
        <w:tabs>
          <w:tab w:val="left" w:pos="993"/>
        </w:tabs>
        <w:spacing w:after="0" w:line="360" w:lineRule="auto"/>
        <w:jc w:val="both"/>
        <w:rPr>
          <w:rFonts w:ascii="Times New Roman" w:hAnsi="Times New Roman"/>
          <w:sz w:val="28"/>
          <w:szCs w:val="28"/>
          <w:lang w:val="uk-UA"/>
        </w:rPr>
      </w:pPr>
    </w:p>
    <w:p w:rsidR="002204CD" w:rsidRPr="007F5B84" w:rsidRDefault="002204CD" w:rsidP="00C57C0B">
      <w:pPr>
        <w:tabs>
          <w:tab w:val="left" w:pos="993"/>
        </w:tabs>
        <w:spacing w:after="0" w:line="360" w:lineRule="auto"/>
        <w:jc w:val="both"/>
        <w:rPr>
          <w:rFonts w:ascii="Times New Roman" w:hAnsi="Times New Roman"/>
          <w:sz w:val="28"/>
          <w:szCs w:val="28"/>
          <w:lang w:val="uk-UA"/>
        </w:rPr>
      </w:pPr>
    </w:p>
    <w:p w:rsidR="002204CD" w:rsidRPr="007F5B84" w:rsidRDefault="002204CD" w:rsidP="00C57C0B">
      <w:pPr>
        <w:tabs>
          <w:tab w:val="left" w:pos="993"/>
        </w:tabs>
        <w:spacing w:after="0" w:line="360" w:lineRule="auto"/>
        <w:jc w:val="both"/>
        <w:rPr>
          <w:rFonts w:ascii="Times New Roman" w:hAnsi="Times New Roman"/>
          <w:sz w:val="28"/>
          <w:szCs w:val="28"/>
          <w:lang w:val="uk-UA"/>
        </w:rPr>
      </w:pPr>
    </w:p>
    <w:p w:rsidR="002204CD" w:rsidRPr="007F5B84" w:rsidRDefault="002204CD" w:rsidP="00C57C0B">
      <w:pPr>
        <w:tabs>
          <w:tab w:val="left" w:pos="993"/>
        </w:tabs>
        <w:spacing w:after="0" w:line="360" w:lineRule="auto"/>
        <w:jc w:val="both"/>
        <w:rPr>
          <w:rFonts w:ascii="Times New Roman" w:hAnsi="Times New Roman"/>
          <w:sz w:val="28"/>
          <w:szCs w:val="28"/>
          <w:lang w:val="uk-UA"/>
        </w:rPr>
      </w:pPr>
    </w:p>
    <w:p w:rsidR="002204CD" w:rsidRPr="007F5B84" w:rsidRDefault="002204CD" w:rsidP="00C57C0B">
      <w:pPr>
        <w:tabs>
          <w:tab w:val="left" w:pos="993"/>
        </w:tabs>
        <w:spacing w:after="0" w:line="360" w:lineRule="auto"/>
        <w:jc w:val="center"/>
        <w:rPr>
          <w:rFonts w:ascii="Times New Roman" w:hAnsi="Times New Roman"/>
          <w:b/>
          <w:sz w:val="28"/>
          <w:szCs w:val="28"/>
          <w:lang w:val="uk-UA"/>
        </w:rPr>
      </w:pPr>
      <w:r w:rsidRPr="007F5B84">
        <w:rPr>
          <w:rFonts w:ascii="Times New Roman" w:hAnsi="Times New Roman"/>
          <w:b/>
          <w:sz w:val="28"/>
          <w:szCs w:val="28"/>
          <w:lang w:val="uk-UA"/>
        </w:rPr>
        <w:t>РОЗДІЛ 2</w:t>
      </w:r>
    </w:p>
    <w:p w:rsidR="002204CD" w:rsidRPr="007F5B84" w:rsidRDefault="002204CD" w:rsidP="00C57C0B">
      <w:pPr>
        <w:tabs>
          <w:tab w:val="left" w:pos="993"/>
        </w:tabs>
        <w:spacing w:after="0" w:line="360" w:lineRule="auto"/>
        <w:jc w:val="center"/>
        <w:rPr>
          <w:rFonts w:ascii="Times New Roman" w:hAnsi="Times New Roman"/>
          <w:sz w:val="28"/>
          <w:szCs w:val="28"/>
          <w:lang w:val="uk-UA"/>
        </w:rPr>
      </w:pPr>
      <w:r w:rsidRPr="007F5B84">
        <w:rPr>
          <w:rFonts w:ascii="Times New Roman" w:hAnsi="Times New Roman"/>
          <w:b/>
          <w:sz w:val="28"/>
          <w:szCs w:val="28"/>
          <w:lang w:val="uk-UA"/>
        </w:rPr>
        <w:t>ГЕНДЕРНА ЕКСПЕРТИЗА ДЕРЖАВНОГО БЮДЖЕТУ УКРАЇНИ ВІДПОВІДНО ДО НАЦІОНАЛЬНИХ ЗОБОВ’ЯЗАНЬ ЩОДО ГЕНДЕРНОЇ РІВНОСТІ У 2015-2017 РОКАХ</w:t>
      </w:r>
    </w:p>
    <w:p w:rsidR="002204CD" w:rsidRPr="007F5B84" w:rsidRDefault="002204CD" w:rsidP="00E826B5">
      <w:pPr>
        <w:tabs>
          <w:tab w:val="left" w:pos="993"/>
        </w:tabs>
        <w:spacing w:after="0" w:line="360" w:lineRule="auto"/>
        <w:jc w:val="both"/>
        <w:rPr>
          <w:rFonts w:ascii="Times New Roman" w:hAnsi="Times New Roman"/>
          <w:sz w:val="28"/>
          <w:szCs w:val="28"/>
          <w:lang w:val="uk-UA"/>
        </w:rPr>
      </w:pPr>
    </w:p>
    <w:p w:rsidR="002204CD" w:rsidRPr="007F5B84" w:rsidRDefault="002204CD" w:rsidP="00E826B5">
      <w:pPr>
        <w:tabs>
          <w:tab w:val="left" w:pos="993"/>
        </w:tabs>
        <w:spacing w:after="0" w:line="360" w:lineRule="auto"/>
        <w:jc w:val="both"/>
        <w:rPr>
          <w:rFonts w:ascii="Times New Roman" w:hAnsi="Times New Roman"/>
          <w:sz w:val="28"/>
          <w:szCs w:val="28"/>
          <w:lang w:val="uk-UA"/>
        </w:rPr>
      </w:pPr>
    </w:p>
    <w:p w:rsidR="002204CD" w:rsidRPr="007F5B84" w:rsidRDefault="002204CD" w:rsidP="00FD0E89">
      <w:pPr>
        <w:tabs>
          <w:tab w:val="left" w:pos="709"/>
        </w:tabs>
        <w:spacing w:after="0" w:line="360" w:lineRule="auto"/>
        <w:jc w:val="both"/>
        <w:rPr>
          <w:rFonts w:ascii="Times New Roman" w:hAnsi="Times New Roman"/>
          <w:b/>
          <w:sz w:val="28"/>
          <w:szCs w:val="28"/>
          <w:lang w:val="uk-UA"/>
        </w:rPr>
      </w:pPr>
      <w:r w:rsidRPr="007F5B84">
        <w:rPr>
          <w:rFonts w:ascii="Times New Roman" w:hAnsi="Times New Roman"/>
          <w:sz w:val="28"/>
          <w:szCs w:val="28"/>
          <w:lang w:val="uk-UA"/>
        </w:rPr>
        <w:tab/>
      </w:r>
      <w:r w:rsidRPr="007F5B84">
        <w:rPr>
          <w:rFonts w:ascii="Times New Roman" w:hAnsi="Times New Roman"/>
          <w:b/>
          <w:sz w:val="28"/>
          <w:szCs w:val="28"/>
          <w:lang w:val="uk-UA"/>
        </w:rPr>
        <w:t>2.1.</w:t>
      </w:r>
      <w:r w:rsidRPr="007F5B84">
        <w:rPr>
          <w:rFonts w:ascii="Times New Roman" w:hAnsi="Times New Roman"/>
          <w:b/>
          <w:sz w:val="28"/>
          <w:szCs w:val="28"/>
        </w:rPr>
        <w:t xml:space="preserve"> </w:t>
      </w:r>
      <w:r w:rsidRPr="007F5B84">
        <w:rPr>
          <w:rFonts w:ascii="Times New Roman" w:hAnsi="Times New Roman"/>
          <w:b/>
          <w:sz w:val="28"/>
          <w:szCs w:val="28"/>
          <w:lang w:val="uk-UA"/>
        </w:rPr>
        <w:t>Гендерна експертиза базових показників бюджету.</w:t>
      </w:r>
    </w:p>
    <w:p w:rsidR="002204CD" w:rsidRPr="007F5B84" w:rsidRDefault="002204CD" w:rsidP="00FD0E89">
      <w:pPr>
        <w:tabs>
          <w:tab w:val="left" w:pos="709"/>
        </w:tabs>
        <w:spacing w:after="0" w:line="360" w:lineRule="auto"/>
        <w:jc w:val="both"/>
        <w:rPr>
          <w:rFonts w:ascii="Times New Roman" w:hAnsi="Times New Roman"/>
          <w:sz w:val="28"/>
          <w:szCs w:val="28"/>
          <w:lang w:val="uk-UA"/>
        </w:rPr>
      </w:pPr>
    </w:p>
    <w:p w:rsidR="002204CD" w:rsidRPr="00250426" w:rsidRDefault="002204CD" w:rsidP="00FD0E89">
      <w:pPr>
        <w:tabs>
          <w:tab w:val="left" w:pos="709"/>
        </w:tabs>
        <w:spacing w:after="0" w:line="360" w:lineRule="auto"/>
        <w:jc w:val="both"/>
        <w:rPr>
          <w:rFonts w:ascii="Times New Roman" w:hAnsi="Times New Roman"/>
          <w:sz w:val="28"/>
          <w:szCs w:val="28"/>
          <w:shd w:val="clear" w:color="auto" w:fill="EBEBEB"/>
          <w:lang w:val="uk-UA"/>
        </w:rPr>
      </w:pPr>
      <w:r w:rsidRPr="007F5B84">
        <w:rPr>
          <w:rFonts w:ascii="Times New Roman" w:hAnsi="Times New Roman"/>
          <w:sz w:val="28"/>
          <w:szCs w:val="28"/>
          <w:lang w:val="uk-UA"/>
        </w:rPr>
        <w:tab/>
      </w:r>
      <w:r w:rsidRPr="00250426">
        <w:rPr>
          <w:rFonts w:ascii="Times New Roman" w:hAnsi="Times New Roman"/>
          <w:sz w:val="28"/>
          <w:szCs w:val="28"/>
          <w:lang w:val="uk-UA"/>
        </w:rPr>
        <w:t>У відповідності до Звіту про людський розвиток за 2016 рік, Україна посіла 84-е місце з 188 країн за Індексом людського розвитку (</w:t>
      </w:r>
      <w:r>
        <w:rPr>
          <w:rFonts w:ascii="Times New Roman" w:hAnsi="Times New Roman"/>
          <w:sz w:val="28"/>
          <w:szCs w:val="28"/>
          <w:lang w:val="uk-UA"/>
        </w:rPr>
        <w:t xml:space="preserve">далі – </w:t>
      </w:r>
      <w:r w:rsidRPr="00250426">
        <w:rPr>
          <w:rFonts w:ascii="Times New Roman" w:hAnsi="Times New Roman"/>
          <w:sz w:val="28"/>
          <w:szCs w:val="28"/>
          <w:lang w:val="uk-UA"/>
        </w:rPr>
        <w:t>ІЛР), який щороку формується під егідою Програми розвитку ООН (</w:t>
      </w:r>
      <w:r>
        <w:rPr>
          <w:rFonts w:ascii="Times New Roman" w:hAnsi="Times New Roman"/>
          <w:sz w:val="28"/>
          <w:szCs w:val="28"/>
          <w:lang w:val="uk-UA"/>
        </w:rPr>
        <w:t xml:space="preserve">далі – </w:t>
      </w:r>
      <w:r w:rsidRPr="00250426">
        <w:rPr>
          <w:rFonts w:ascii="Times New Roman" w:hAnsi="Times New Roman"/>
          <w:sz w:val="28"/>
          <w:szCs w:val="28"/>
          <w:lang w:val="uk-UA"/>
        </w:rPr>
        <w:t>ПРООН), що на 3 пункти нижче порівняно з попереднім результатом.</w:t>
      </w:r>
    </w:p>
    <w:p w:rsidR="002204CD" w:rsidRPr="00250426" w:rsidRDefault="002204CD" w:rsidP="00FD0E89">
      <w:pPr>
        <w:tabs>
          <w:tab w:val="left" w:pos="709"/>
        </w:tabs>
        <w:spacing w:after="0" w:line="360" w:lineRule="auto"/>
        <w:jc w:val="both"/>
        <w:rPr>
          <w:rFonts w:ascii="Times New Roman" w:hAnsi="Times New Roman"/>
          <w:sz w:val="28"/>
          <w:szCs w:val="28"/>
          <w:shd w:val="clear" w:color="auto" w:fill="EBEBEB"/>
          <w:lang w:val="uk-UA"/>
        </w:rPr>
      </w:pPr>
      <w:r w:rsidRPr="00250426">
        <w:rPr>
          <w:rFonts w:ascii="Times New Roman" w:hAnsi="Times New Roman"/>
          <w:sz w:val="28"/>
          <w:szCs w:val="28"/>
          <w:lang w:val="uk-UA"/>
        </w:rPr>
        <w:tab/>
        <w:t>Значення Індексу людського розвитку України склало 0,743 пункту. Цей показник відноситься до високій категорії людського розвитку і ставить країну на 84-ю позицію з 188 країн і територій.</w:t>
      </w:r>
    </w:p>
    <w:p w:rsidR="002204CD" w:rsidRPr="00250426" w:rsidRDefault="002204CD" w:rsidP="00FD0E89">
      <w:pPr>
        <w:tabs>
          <w:tab w:val="left" w:pos="709"/>
        </w:tabs>
        <w:spacing w:after="0" w:line="360" w:lineRule="auto"/>
        <w:jc w:val="both"/>
        <w:rPr>
          <w:rFonts w:ascii="Times New Roman" w:hAnsi="Times New Roman"/>
          <w:sz w:val="28"/>
          <w:szCs w:val="28"/>
          <w:lang w:val="uk-UA"/>
        </w:rPr>
      </w:pPr>
      <w:r w:rsidRPr="00250426">
        <w:rPr>
          <w:rFonts w:ascii="Times New Roman" w:hAnsi="Times New Roman"/>
          <w:sz w:val="28"/>
          <w:szCs w:val="28"/>
          <w:lang w:val="uk-UA"/>
        </w:rPr>
        <w:tab/>
        <w:t>У документі наголошується, що рейтинг України відповідає рівню Вірменії і є показником вище середнього значення для країн з високим рівнем людського розвитку і нижче середнього для країн Європи та Центральної Азії. При цьому значення індексу для Казахстану становить 0,794 (56-е місце в рейтингу), Росії – 0,804 (49-е місце). Однак індекси України, Казахстану і Росії, скориговані на нерівність громадян, складають 0,690, 0,714 і 0,725 відповідно. Як наголошується в документі, коефіцієнт людського нерівності в Україні становить 7,2%, у Казахстані – 10% і в Росії – 9,6% [19].</w:t>
      </w:r>
    </w:p>
    <w:p w:rsidR="002204CD" w:rsidRPr="00250426" w:rsidRDefault="002204CD" w:rsidP="00FD0E89">
      <w:pPr>
        <w:tabs>
          <w:tab w:val="left" w:pos="709"/>
        </w:tabs>
        <w:spacing w:after="0" w:line="360" w:lineRule="auto"/>
        <w:jc w:val="both"/>
        <w:rPr>
          <w:rStyle w:val="FontStyle66"/>
          <w:rFonts w:ascii="Times New Roman" w:hAnsi="Times New Roman" w:cs="Times New Roman"/>
          <w:sz w:val="28"/>
          <w:szCs w:val="28"/>
          <w:lang w:val="uk-UA" w:eastAsia="uk-UA"/>
        </w:rPr>
      </w:pPr>
      <w:r w:rsidRPr="00250426">
        <w:rPr>
          <w:rFonts w:ascii="Times New Roman" w:hAnsi="Times New Roman"/>
          <w:sz w:val="28"/>
          <w:szCs w:val="28"/>
          <w:lang w:val="uk-UA"/>
        </w:rPr>
        <w:tab/>
      </w:r>
      <w:r w:rsidRPr="00250426">
        <w:rPr>
          <w:rStyle w:val="FontStyle66"/>
          <w:rFonts w:ascii="Times New Roman" w:hAnsi="Times New Roman" w:cs="Times New Roman"/>
          <w:sz w:val="28"/>
          <w:szCs w:val="28"/>
          <w:lang w:val="uk-UA" w:eastAsia="uk-UA"/>
        </w:rPr>
        <w:t>Вважається, що в державах із низьким рівнем економіч</w:t>
      </w:r>
      <w:r w:rsidRPr="00250426">
        <w:rPr>
          <w:rStyle w:val="FontStyle66"/>
          <w:rFonts w:ascii="Times New Roman" w:hAnsi="Times New Roman" w:cs="Times New Roman"/>
          <w:sz w:val="28"/>
          <w:szCs w:val="28"/>
          <w:lang w:val="uk-UA" w:eastAsia="uk-UA"/>
        </w:rPr>
        <w:softHyphen/>
        <w:t>ного розвитку р</w:t>
      </w:r>
      <w:r>
        <w:rPr>
          <w:rStyle w:val="FontStyle66"/>
          <w:rFonts w:ascii="Times New Roman" w:hAnsi="Times New Roman" w:cs="Times New Roman"/>
          <w:sz w:val="28"/>
          <w:szCs w:val="28"/>
          <w:lang w:val="uk-UA" w:eastAsia="uk-UA"/>
        </w:rPr>
        <w:t xml:space="preserve">еалізується лише одна складова </w:t>
      </w:r>
      <w:r w:rsidRPr="00802FB1">
        <w:rPr>
          <w:rFonts w:ascii="Times New Roman" w:hAnsi="Times New Roman"/>
          <w:sz w:val="28"/>
          <w:szCs w:val="28"/>
          <w:lang w:val="uk-UA"/>
        </w:rPr>
        <w:t>г</w:t>
      </w:r>
      <w:r w:rsidRPr="00250426">
        <w:rPr>
          <w:rStyle w:val="FontStyle66"/>
          <w:rFonts w:ascii="Times New Roman" w:hAnsi="Times New Roman" w:cs="Times New Roman"/>
          <w:sz w:val="28"/>
          <w:szCs w:val="28"/>
          <w:lang w:val="uk-UA" w:eastAsia="uk-UA"/>
        </w:rPr>
        <w:t>ендерної рівності – формальна, коли рів</w:t>
      </w:r>
      <w:r w:rsidRPr="00250426">
        <w:rPr>
          <w:rStyle w:val="FontStyle66"/>
          <w:rFonts w:ascii="Times New Roman" w:hAnsi="Times New Roman" w:cs="Times New Roman"/>
          <w:sz w:val="28"/>
          <w:szCs w:val="28"/>
          <w:lang w:val="uk-UA" w:eastAsia="uk-UA"/>
        </w:rPr>
        <w:softHyphen/>
        <w:t>ні можливості у становищі прав жінок і чоловіків є закріпленими де-юре, а брак ресурсів для запровадження спеціальних заходів щодо реалізації цих положень – де-факто [20]. Для того, щоб оцінити обсяг ресурсів, я</w:t>
      </w:r>
      <w:r>
        <w:rPr>
          <w:rStyle w:val="FontStyle66"/>
          <w:rFonts w:ascii="Times New Roman" w:hAnsi="Times New Roman" w:cs="Times New Roman"/>
          <w:sz w:val="28"/>
          <w:szCs w:val="28"/>
          <w:lang w:val="uk-UA" w:eastAsia="uk-UA"/>
        </w:rPr>
        <w:t xml:space="preserve">кі держава спрямовує на заходи </w:t>
      </w:r>
      <w:r w:rsidRPr="00802FB1">
        <w:rPr>
          <w:rFonts w:ascii="Times New Roman" w:hAnsi="Times New Roman"/>
          <w:sz w:val="28"/>
          <w:szCs w:val="28"/>
          <w:lang w:val="uk-UA"/>
        </w:rPr>
        <w:t>г</w:t>
      </w:r>
      <w:r w:rsidRPr="00250426">
        <w:rPr>
          <w:rStyle w:val="FontStyle66"/>
          <w:rFonts w:ascii="Times New Roman" w:hAnsi="Times New Roman" w:cs="Times New Roman"/>
          <w:sz w:val="28"/>
          <w:szCs w:val="28"/>
          <w:lang w:val="uk-UA" w:eastAsia="uk-UA"/>
        </w:rPr>
        <w:t>ендерної політики та ступінь посилення або послаблення нерівності внаслідок реалізації таких заходів, дослід</w:t>
      </w:r>
      <w:r w:rsidRPr="00250426">
        <w:rPr>
          <w:rStyle w:val="FontStyle66"/>
          <w:rFonts w:ascii="Times New Roman" w:hAnsi="Times New Roman" w:cs="Times New Roman"/>
          <w:sz w:val="28"/>
          <w:szCs w:val="28"/>
          <w:lang w:val="uk-UA" w:eastAsia="uk-UA"/>
        </w:rPr>
        <w:softHyphen/>
        <w:t xml:space="preserve">ники використовують </w:t>
      </w:r>
      <w:r w:rsidRPr="00802FB1">
        <w:rPr>
          <w:rFonts w:ascii="Times New Roman" w:hAnsi="Times New Roman"/>
          <w:sz w:val="28"/>
          <w:szCs w:val="28"/>
          <w:lang w:val="uk-UA"/>
        </w:rPr>
        <w:t>г</w:t>
      </w:r>
      <w:r w:rsidRPr="00250426">
        <w:rPr>
          <w:rStyle w:val="FontStyle66"/>
          <w:rFonts w:ascii="Times New Roman" w:hAnsi="Times New Roman" w:cs="Times New Roman"/>
          <w:sz w:val="28"/>
          <w:szCs w:val="28"/>
          <w:lang w:val="uk-UA" w:eastAsia="uk-UA"/>
        </w:rPr>
        <w:t>ендерний аналіз бюджетів, який є невід'ємною складовою аналізу державної політики. Важливість проведення такого аналізу підкреслена в Пекінській де</w:t>
      </w:r>
      <w:r w:rsidRPr="00250426">
        <w:rPr>
          <w:rStyle w:val="FontStyle66"/>
          <w:rFonts w:ascii="Times New Roman" w:hAnsi="Times New Roman" w:cs="Times New Roman"/>
          <w:sz w:val="28"/>
          <w:szCs w:val="28"/>
          <w:lang w:val="uk-UA" w:eastAsia="uk-UA"/>
        </w:rPr>
        <w:softHyphen/>
        <w:t>кларації ООН. Так, параграф 346 Платформи дій наголошує, що для успішної розробки національних стратегій здійснення Платформи дій урядам слід виділити достатні ресурси, в тому числ</w:t>
      </w:r>
      <w:r>
        <w:rPr>
          <w:rStyle w:val="FontStyle66"/>
          <w:rFonts w:ascii="Times New Roman" w:hAnsi="Times New Roman" w:cs="Times New Roman"/>
          <w:sz w:val="28"/>
          <w:szCs w:val="28"/>
          <w:lang w:val="uk-UA" w:eastAsia="uk-UA"/>
        </w:rPr>
        <w:t xml:space="preserve">і кошти для проведення аналізу </w:t>
      </w:r>
      <w:r w:rsidRPr="00802FB1">
        <w:rPr>
          <w:rFonts w:ascii="Times New Roman" w:hAnsi="Times New Roman"/>
          <w:sz w:val="28"/>
          <w:szCs w:val="28"/>
          <w:lang w:val="uk-UA"/>
        </w:rPr>
        <w:t>ґ</w:t>
      </w:r>
      <w:r w:rsidRPr="00250426">
        <w:rPr>
          <w:rStyle w:val="FontStyle66"/>
          <w:rFonts w:ascii="Times New Roman" w:hAnsi="Times New Roman" w:cs="Times New Roman"/>
          <w:sz w:val="28"/>
          <w:szCs w:val="28"/>
          <w:lang w:val="uk-UA" w:eastAsia="uk-UA"/>
        </w:rPr>
        <w:t>ендерних питань.</w:t>
      </w:r>
    </w:p>
    <w:p w:rsidR="002204CD" w:rsidRPr="007F5B84" w:rsidRDefault="002204CD" w:rsidP="00F65CA5">
      <w:pPr>
        <w:pStyle w:val="Style7"/>
        <w:widowControl/>
        <w:spacing w:line="360" w:lineRule="auto"/>
        <w:ind w:right="10" w:firstLine="437"/>
        <w:rPr>
          <w:rStyle w:val="FontStyle66"/>
          <w:rFonts w:ascii="Times New Roman" w:hAnsi="Times New Roman" w:cs="Times New Roman"/>
          <w:sz w:val="28"/>
          <w:szCs w:val="28"/>
          <w:lang w:val="uk-UA" w:eastAsia="uk-UA"/>
        </w:rPr>
      </w:pPr>
      <w:r w:rsidRPr="007F5B84">
        <w:rPr>
          <w:rStyle w:val="FontStyle66"/>
          <w:rFonts w:ascii="Times New Roman" w:hAnsi="Times New Roman" w:cs="Times New Roman"/>
          <w:sz w:val="28"/>
          <w:szCs w:val="28"/>
          <w:lang w:val="uk-UA" w:eastAsia="uk-UA"/>
        </w:rPr>
        <w:tab/>
        <w:t>Оскільки державний бюджет посідає центральне місце в системі державних фінансів і охо</w:t>
      </w:r>
      <w:r w:rsidRPr="007F5B84">
        <w:rPr>
          <w:rStyle w:val="FontStyle66"/>
          <w:rFonts w:ascii="Times New Roman" w:hAnsi="Times New Roman" w:cs="Times New Roman"/>
          <w:sz w:val="28"/>
          <w:szCs w:val="28"/>
          <w:lang w:val="uk-UA" w:eastAsia="uk-UA"/>
        </w:rPr>
        <w:softHyphen/>
        <w:t>плює всі сфери економічної діяльності держави, він є одним з ефективних засобів політичного впливу на соціальний розвиток країни, невід’ємною функцією якого є забезпечення гендерної рівності.</w:t>
      </w:r>
    </w:p>
    <w:p w:rsidR="002204CD" w:rsidRDefault="002204CD" w:rsidP="00F65CA5">
      <w:pPr>
        <w:tabs>
          <w:tab w:val="left" w:pos="993"/>
        </w:tabs>
        <w:spacing w:after="0" w:line="360" w:lineRule="auto"/>
        <w:jc w:val="both"/>
        <w:rPr>
          <w:rStyle w:val="FontStyle66"/>
          <w:rFonts w:ascii="Times New Roman" w:hAnsi="Times New Roman" w:cs="Times New Roman"/>
          <w:sz w:val="28"/>
          <w:szCs w:val="28"/>
          <w:lang w:val="uk-UA" w:eastAsia="uk-UA"/>
        </w:rPr>
      </w:pPr>
      <w:r w:rsidRPr="007F5B84">
        <w:rPr>
          <w:rStyle w:val="FontStyle66"/>
          <w:rFonts w:ascii="Times New Roman" w:hAnsi="Times New Roman" w:cs="Times New Roman"/>
          <w:sz w:val="28"/>
          <w:szCs w:val="28"/>
          <w:lang w:val="uk-UA" w:eastAsia="uk-UA"/>
        </w:rPr>
        <w:tab/>
        <w:t>Кожен державний бюджет має базові показники (рис. 2.1), що представляють собою показники, які характеризують Державний бюджет України. Для громадян найбільш важливими характеристиками є обсяги доходів і видатків, а також показники, які затверджуються у Державному бюджеті за розмірами мінімальної зарплати та прожиткового мінімуму. Переважно витрати на забезпечення гарантування мінімальних соціальних стандартів та виплату пільг та допомог є адресни</w:t>
      </w:r>
      <w:r>
        <w:rPr>
          <w:rStyle w:val="FontStyle66"/>
          <w:rFonts w:ascii="Times New Roman" w:hAnsi="Times New Roman" w:cs="Times New Roman"/>
          <w:sz w:val="28"/>
          <w:szCs w:val="28"/>
          <w:lang w:val="uk-UA" w:eastAsia="uk-UA"/>
        </w:rPr>
        <w:t>ми, а отже, мають враховува</w:t>
      </w:r>
      <w:r>
        <w:rPr>
          <w:rStyle w:val="FontStyle66"/>
          <w:rFonts w:ascii="Times New Roman" w:hAnsi="Times New Roman" w:cs="Times New Roman"/>
          <w:sz w:val="28"/>
          <w:szCs w:val="28"/>
          <w:lang w:val="uk-UA" w:eastAsia="uk-UA"/>
        </w:rPr>
        <w:softHyphen/>
        <w:t xml:space="preserve">ти </w:t>
      </w:r>
      <w:r w:rsidRPr="00802FB1">
        <w:rPr>
          <w:rFonts w:ascii="Times New Roman" w:hAnsi="Times New Roman"/>
          <w:sz w:val="28"/>
          <w:szCs w:val="28"/>
          <w:lang w:val="uk-UA"/>
        </w:rPr>
        <w:t>г</w:t>
      </w:r>
      <w:r w:rsidRPr="007F5B84">
        <w:rPr>
          <w:rStyle w:val="FontStyle66"/>
          <w:rFonts w:ascii="Times New Roman" w:hAnsi="Times New Roman" w:cs="Times New Roman"/>
          <w:sz w:val="28"/>
          <w:szCs w:val="28"/>
          <w:lang w:val="uk-UA" w:eastAsia="uk-UA"/>
        </w:rPr>
        <w:t>ендерні потреби населення [21].</w:t>
      </w:r>
    </w:p>
    <w:p w:rsidR="002204CD" w:rsidRPr="007F5B84" w:rsidRDefault="002204CD" w:rsidP="00F65CA5">
      <w:pPr>
        <w:tabs>
          <w:tab w:val="left" w:pos="993"/>
        </w:tabs>
        <w:spacing w:after="0" w:line="360" w:lineRule="auto"/>
        <w:jc w:val="both"/>
        <w:rPr>
          <w:rStyle w:val="FontStyle66"/>
          <w:rFonts w:ascii="Times New Roman" w:hAnsi="Times New Roman" w:cs="Times New Roman"/>
          <w:sz w:val="28"/>
          <w:szCs w:val="28"/>
          <w:lang w:val="uk-UA" w:eastAsia="uk-UA"/>
        </w:rPr>
      </w:pPr>
    </w:p>
    <w:p w:rsidR="002204CD" w:rsidRPr="007F5B84" w:rsidRDefault="002204CD" w:rsidP="007F5B84">
      <w:pPr>
        <w:tabs>
          <w:tab w:val="left" w:pos="993"/>
        </w:tabs>
        <w:spacing w:after="0" w:line="360" w:lineRule="auto"/>
        <w:jc w:val="both"/>
        <w:rPr>
          <w:rFonts w:ascii="Times New Roman" w:hAnsi="Times New Roman"/>
          <w:sz w:val="28"/>
          <w:szCs w:val="28"/>
          <w:lang w:val="uk-UA"/>
        </w:rPr>
      </w:pPr>
      <w:r>
        <w:rPr>
          <w:noProof/>
          <w:lang w:eastAsia="ru-RU"/>
        </w:rPr>
      </w:r>
      <w:r w:rsidRPr="007F5B84">
        <w:rPr>
          <w:rFonts w:ascii="Times New Roman" w:hAnsi="Times New Roman"/>
          <w:sz w:val="28"/>
          <w:szCs w:val="28"/>
          <w:lang w:val="uk-UA"/>
        </w:rPr>
        <w:pict>
          <v:group id="_x0000_s1035" editas="canvas" style="width:459pt;height:189pt;mso-position-horizontal-relative:char;mso-position-vertical-relative:line" coordorigin="2279,8822" coordsize="7200,2927">
            <o:lock v:ext="edit" aspectratio="t"/>
            <v:shape id="_x0000_s1036" type="#_x0000_t75" style="position:absolute;left:2279;top:8822;width:7200;height:2927" o:preferrelative="f">
              <v:fill o:detectmouseclick="t"/>
              <v:path o:extrusionok="t" o:connecttype="none"/>
              <o:lock v:ext="edit" text="t"/>
            </v:shape>
            <v:rect id="_x0000_s1037" style="position:absolute;left:3126;top:8822;width:706;height:2927">
              <v:textbox style="layout-flow:vertical;mso-layout-flow-alt:bottom-to-top">
                <w:txbxContent>
                  <w:p w:rsidR="002204CD" w:rsidRPr="007F5B84" w:rsidRDefault="002204CD" w:rsidP="007F5B84">
                    <w:pPr>
                      <w:jc w:val="center"/>
                      <w:rPr>
                        <w:rFonts w:ascii="Times New Roman" w:hAnsi="Times New Roman"/>
                        <w:sz w:val="24"/>
                        <w:szCs w:val="24"/>
                        <w:lang w:val="uk-UA"/>
                      </w:rPr>
                    </w:pPr>
                    <w:r>
                      <w:rPr>
                        <w:rFonts w:ascii="Times New Roman" w:hAnsi="Times New Roman"/>
                        <w:sz w:val="24"/>
                        <w:szCs w:val="24"/>
                        <w:lang w:val="uk-UA"/>
                      </w:rPr>
                      <w:t>Базові показники національного бюджету України</w:t>
                    </w:r>
                  </w:p>
                </w:txbxContent>
              </v:textbox>
            </v:rect>
            <v:rect id="_x0000_s1038" style="position:absolute;left:4679;top:9101;width:2541;height:697">
              <v:textbox>
                <w:txbxContent>
                  <w:p w:rsidR="002204CD" w:rsidRPr="007F5B84" w:rsidRDefault="002204CD" w:rsidP="007F5B84">
                    <w:pPr>
                      <w:jc w:val="center"/>
                      <w:rPr>
                        <w:rFonts w:ascii="Times New Roman" w:hAnsi="Times New Roman"/>
                        <w:sz w:val="24"/>
                        <w:szCs w:val="24"/>
                        <w:lang w:val="uk-UA"/>
                      </w:rPr>
                    </w:pPr>
                    <w:r>
                      <w:rPr>
                        <w:rFonts w:ascii="Times New Roman" w:hAnsi="Times New Roman"/>
                        <w:sz w:val="24"/>
                        <w:szCs w:val="24"/>
                        <w:lang w:val="uk-UA"/>
                      </w:rPr>
                      <w:t>Показники фінансування національного бюджету</w:t>
                    </w:r>
                  </w:p>
                </w:txbxContent>
              </v:textbox>
            </v:rect>
            <v:rect id="_x0000_s1039" style="position:absolute;left:4679;top:10773;width:2540;height:697">
              <v:textbox>
                <w:txbxContent>
                  <w:p w:rsidR="002204CD" w:rsidRDefault="002204CD" w:rsidP="007F5B84">
                    <w:pPr>
                      <w:spacing w:after="0"/>
                      <w:jc w:val="center"/>
                      <w:rPr>
                        <w:rFonts w:ascii="Times New Roman" w:hAnsi="Times New Roman"/>
                        <w:sz w:val="24"/>
                        <w:szCs w:val="24"/>
                        <w:lang w:val="uk-UA"/>
                      </w:rPr>
                    </w:pPr>
                    <w:r>
                      <w:rPr>
                        <w:rFonts w:ascii="Times New Roman" w:hAnsi="Times New Roman"/>
                        <w:sz w:val="24"/>
                        <w:szCs w:val="24"/>
                        <w:lang w:val="uk-UA"/>
                      </w:rPr>
                      <w:t xml:space="preserve">Демографічні </w:t>
                    </w:r>
                  </w:p>
                  <w:p w:rsidR="002204CD" w:rsidRPr="007F5B84" w:rsidRDefault="002204CD" w:rsidP="007F5B84">
                    <w:pPr>
                      <w:spacing w:after="0"/>
                      <w:jc w:val="center"/>
                      <w:rPr>
                        <w:rFonts w:ascii="Times New Roman" w:hAnsi="Times New Roman"/>
                        <w:sz w:val="24"/>
                        <w:szCs w:val="24"/>
                        <w:lang w:val="uk-UA"/>
                      </w:rPr>
                    </w:pPr>
                    <w:r>
                      <w:rPr>
                        <w:rFonts w:ascii="Times New Roman" w:hAnsi="Times New Roman"/>
                        <w:sz w:val="24"/>
                        <w:szCs w:val="24"/>
                        <w:lang w:val="uk-UA"/>
                      </w:rPr>
                      <w:t>показники</w:t>
                    </w:r>
                  </w:p>
                </w:txbxContent>
              </v:textbox>
            </v:rect>
            <v:line id="_x0000_s1040" style="position:absolute" from="3832,9380" to="4679,9380">
              <v:stroke endarrow="block"/>
            </v:line>
            <v:line id="_x0000_s1041" style="position:absolute" from="3832,11052" to="4679,11052">
              <v:stroke endarrow="block"/>
            </v:line>
            <w10:anchorlock/>
          </v:group>
        </w:pict>
      </w:r>
      <w:r w:rsidRPr="007F5B84">
        <w:rPr>
          <w:rFonts w:ascii="Times New Roman" w:hAnsi="Times New Roman"/>
          <w:sz w:val="28"/>
          <w:szCs w:val="28"/>
          <w:lang w:val="uk-UA"/>
        </w:rPr>
        <w:br/>
      </w:r>
      <w:r w:rsidRPr="007F5B84">
        <w:rPr>
          <w:rFonts w:ascii="Times New Roman" w:hAnsi="Times New Roman"/>
          <w:sz w:val="28"/>
          <w:szCs w:val="28"/>
          <w:lang w:val="uk-UA"/>
        </w:rPr>
        <w:tab/>
        <w:t>Рисунок 2.1 – Базові показники Державного бюджету України</w:t>
      </w:r>
    </w:p>
    <w:p w:rsidR="002204CD" w:rsidRPr="007F5B84" w:rsidRDefault="002204CD" w:rsidP="00C57C0B">
      <w:pPr>
        <w:tabs>
          <w:tab w:val="left" w:pos="993"/>
        </w:tabs>
        <w:spacing w:after="0" w:line="360" w:lineRule="auto"/>
        <w:jc w:val="both"/>
        <w:rPr>
          <w:rFonts w:ascii="Times New Roman" w:hAnsi="Times New Roman"/>
          <w:sz w:val="24"/>
          <w:szCs w:val="24"/>
          <w:lang w:val="uk-UA"/>
        </w:rPr>
      </w:pPr>
      <w:r w:rsidRPr="007F5B84">
        <w:rPr>
          <w:rFonts w:ascii="Times New Roman" w:hAnsi="Times New Roman"/>
          <w:sz w:val="28"/>
          <w:szCs w:val="28"/>
          <w:lang w:val="uk-UA"/>
        </w:rPr>
        <w:tab/>
      </w:r>
      <w:r w:rsidRPr="007F5B84">
        <w:rPr>
          <w:rFonts w:ascii="Times New Roman" w:hAnsi="Times New Roman"/>
          <w:sz w:val="24"/>
          <w:szCs w:val="24"/>
          <w:lang w:val="uk-UA"/>
        </w:rPr>
        <w:t>Джерело: розроблено авторами</w:t>
      </w:r>
    </w:p>
    <w:p w:rsidR="002204CD" w:rsidRPr="007F5B84" w:rsidRDefault="002204CD" w:rsidP="00E02D43">
      <w:pPr>
        <w:tabs>
          <w:tab w:val="left" w:pos="993"/>
        </w:tabs>
        <w:spacing w:after="0" w:line="360" w:lineRule="auto"/>
        <w:jc w:val="both"/>
        <w:rPr>
          <w:rStyle w:val="FontStyle66"/>
          <w:rFonts w:ascii="Times New Roman" w:hAnsi="Times New Roman" w:cs="Times New Roman"/>
          <w:sz w:val="28"/>
          <w:szCs w:val="28"/>
          <w:lang w:val="uk-UA" w:eastAsia="uk-UA"/>
        </w:rPr>
      </w:pPr>
      <w:r w:rsidRPr="007F5B84">
        <w:rPr>
          <w:rStyle w:val="FontStyle66"/>
          <w:rFonts w:ascii="Times New Roman" w:hAnsi="Times New Roman" w:cs="Times New Roman"/>
          <w:sz w:val="28"/>
          <w:szCs w:val="28"/>
          <w:lang w:val="uk-UA" w:eastAsia="uk-UA"/>
        </w:rPr>
        <w:t>Питання статі та віку є вагомими при визначенні ряду показників як щодо, надхо</w:t>
      </w:r>
      <w:r w:rsidRPr="007F5B84">
        <w:rPr>
          <w:rStyle w:val="FontStyle66"/>
          <w:rFonts w:ascii="Times New Roman" w:hAnsi="Times New Roman" w:cs="Times New Roman"/>
          <w:sz w:val="28"/>
          <w:szCs w:val="28"/>
          <w:lang w:val="uk-UA" w:eastAsia="uk-UA"/>
        </w:rPr>
        <w:softHyphen/>
        <w:t>джень, так і видатків бюджету. Саме тому визначальними факторами для гендерного ана</w:t>
      </w:r>
      <w:r w:rsidRPr="007F5B84">
        <w:rPr>
          <w:rStyle w:val="FontStyle66"/>
          <w:rFonts w:ascii="Times New Roman" w:hAnsi="Times New Roman" w:cs="Times New Roman"/>
          <w:sz w:val="28"/>
          <w:szCs w:val="28"/>
          <w:lang w:val="uk-UA" w:eastAsia="uk-UA"/>
        </w:rPr>
        <w:softHyphen/>
        <w:t>лізу бюджету держави є статево-вікова структура населення.</w:t>
      </w:r>
    </w:p>
    <w:p w:rsidR="002204CD" w:rsidRPr="007F5B84" w:rsidRDefault="002204CD" w:rsidP="00E61288">
      <w:pPr>
        <w:pStyle w:val="Style7"/>
        <w:widowControl/>
        <w:spacing w:line="360" w:lineRule="auto"/>
        <w:ind w:left="5" w:right="14" w:firstLine="703"/>
        <w:rPr>
          <w:rStyle w:val="FontStyle66"/>
          <w:rFonts w:ascii="Times New Roman" w:hAnsi="Times New Roman" w:cs="Times New Roman"/>
          <w:sz w:val="28"/>
          <w:szCs w:val="28"/>
          <w:lang w:val="uk-UA" w:eastAsia="uk-UA"/>
        </w:rPr>
      </w:pPr>
      <w:r w:rsidRPr="007F5B84">
        <w:rPr>
          <w:rStyle w:val="FontStyle66"/>
          <w:rFonts w:ascii="Times New Roman" w:hAnsi="Times New Roman" w:cs="Times New Roman"/>
          <w:sz w:val="28"/>
          <w:szCs w:val="28"/>
          <w:lang w:val="uk-UA" w:eastAsia="uk-UA"/>
        </w:rPr>
        <w:t>Серед демографічних показників, які зумовлюють соціально-економічні можливості людини, для цілей гендерного аналізу найбільш визначальними є чисельність постійного населення за віком, статтю та місцем проживання, середній вік населення, середня очіку</w:t>
      </w:r>
      <w:r w:rsidRPr="007F5B84">
        <w:rPr>
          <w:rStyle w:val="FontStyle66"/>
          <w:rFonts w:ascii="Times New Roman" w:hAnsi="Times New Roman" w:cs="Times New Roman"/>
          <w:sz w:val="28"/>
          <w:szCs w:val="28"/>
          <w:lang w:val="uk-UA" w:eastAsia="uk-UA"/>
        </w:rPr>
        <w:softHyphen/>
        <w:t>вана тривалість життя та тривалість життя на пенсії й інші. Вони є важливими для подаль</w:t>
      </w:r>
      <w:r w:rsidRPr="007F5B84">
        <w:rPr>
          <w:rStyle w:val="FontStyle66"/>
          <w:rFonts w:ascii="Times New Roman" w:hAnsi="Times New Roman" w:cs="Times New Roman"/>
          <w:sz w:val="28"/>
          <w:szCs w:val="28"/>
          <w:lang w:val="uk-UA" w:eastAsia="uk-UA"/>
        </w:rPr>
        <w:softHyphen/>
        <w:t>шого аналізу рівня життя населення, аналізу рівня економічної активності тощо [21].</w:t>
      </w:r>
    </w:p>
    <w:p w:rsidR="002204CD" w:rsidRPr="007F5B84" w:rsidRDefault="002204CD" w:rsidP="00E61288">
      <w:pPr>
        <w:tabs>
          <w:tab w:val="left" w:pos="709"/>
        </w:tabs>
        <w:spacing w:after="0" w:line="360" w:lineRule="auto"/>
        <w:jc w:val="both"/>
        <w:rPr>
          <w:rStyle w:val="FontStyle66"/>
          <w:rFonts w:ascii="Times New Roman" w:hAnsi="Times New Roman" w:cs="Times New Roman"/>
          <w:sz w:val="28"/>
          <w:szCs w:val="28"/>
          <w:lang w:val="uk-UA" w:eastAsia="uk-UA"/>
        </w:rPr>
      </w:pPr>
      <w:r w:rsidRPr="007F5B84">
        <w:rPr>
          <w:rStyle w:val="FontStyle66"/>
          <w:rFonts w:ascii="Times New Roman" w:hAnsi="Times New Roman" w:cs="Times New Roman"/>
          <w:sz w:val="28"/>
          <w:szCs w:val="28"/>
          <w:lang w:val="uk-UA" w:eastAsia="uk-UA"/>
        </w:rPr>
        <w:tab/>
        <w:t>Для цілей гендерного аналізу ключовими показниками станом на період 2015-2017 рр. є показники, наведені у таблиці 2.1.</w:t>
      </w:r>
    </w:p>
    <w:p w:rsidR="002204CD" w:rsidRPr="007F5B84" w:rsidRDefault="002204CD" w:rsidP="00E61288">
      <w:pPr>
        <w:spacing w:after="0" w:line="360" w:lineRule="auto"/>
        <w:rPr>
          <w:b/>
        </w:rPr>
      </w:pPr>
      <w:r w:rsidRPr="007F5B84">
        <w:rPr>
          <w:rStyle w:val="FontStyle66"/>
          <w:rFonts w:ascii="Times New Roman" w:hAnsi="Times New Roman" w:cs="Times New Roman"/>
          <w:sz w:val="28"/>
          <w:szCs w:val="28"/>
          <w:lang w:val="uk-UA" w:eastAsia="uk-UA"/>
        </w:rPr>
        <w:tab/>
        <w:t xml:space="preserve">Таблиця 2.1. </w:t>
      </w:r>
      <w:r w:rsidRPr="007F5B84">
        <w:rPr>
          <w:rFonts w:ascii="Times New Roman" w:hAnsi="Times New Roman"/>
          <w:b/>
          <w:sz w:val="28"/>
          <w:szCs w:val="28"/>
        </w:rPr>
        <w:t>Постійне населення України 2015-2017рр.</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992"/>
        <w:gridCol w:w="993"/>
        <w:gridCol w:w="992"/>
        <w:gridCol w:w="992"/>
        <w:gridCol w:w="992"/>
        <w:gridCol w:w="993"/>
        <w:gridCol w:w="992"/>
        <w:gridCol w:w="992"/>
        <w:gridCol w:w="851"/>
      </w:tblGrid>
      <w:tr w:rsidR="002204CD" w:rsidRPr="007F5B84" w:rsidTr="00E02D43">
        <w:trPr>
          <w:trHeight w:val="653"/>
        </w:trPr>
        <w:tc>
          <w:tcPr>
            <w:tcW w:w="1384" w:type="dxa"/>
            <w:vMerge w:val="restart"/>
          </w:tcPr>
          <w:p w:rsidR="002204CD" w:rsidRPr="007F5B84" w:rsidRDefault="002204CD" w:rsidP="00FB7527">
            <w:pPr>
              <w:spacing w:after="0" w:line="240" w:lineRule="auto"/>
              <w:rPr>
                <w:rFonts w:ascii="Times New Roman" w:hAnsi="Times New Roman"/>
                <w:sz w:val="20"/>
                <w:szCs w:val="20"/>
              </w:rPr>
            </w:pPr>
          </w:p>
        </w:tc>
        <w:tc>
          <w:tcPr>
            <w:tcW w:w="2977" w:type="dxa"/>
            <w:gridSpan w:val="3"/>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2015</w:t>
            </w:r>
          </w:p>
        </w:tc>
        <w:tc>
          <w:tcPr>
            <w:tcW w:w="2977" w:type="dxa"/>
            <w:gridSpan w:val="3"/>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2016</w:t>
            </w:r>
          </w:p>
        </w:tc>
        <w:tc>
          <w:tcPr>
            <w:tcW w:w="2835" w:type="dxa"/>
            <w:gridSpan w:val="3"/>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2017</w:t>
            </w:r>
          </w:p>
        </w:tc>
      </w:tr>
      <w:tr w:rsidR="002204CD" w:rsidRPr="007F5B84" w:rsidTr="00E02D43">
        <w:trPr>
          <w:trHeight w:val="921"/>
        </w:trPr>
        <w:tc>
          <w:tcPr>
            <w:tcW w:w="1384" w:type="dxa"/>
            <w:vMerge/>
          </w:tcPr>
          <w:p w:rsidR="002204CD" w:rsidRPr="007F5B84" w:rsidRDefault="002204CD" w:rsidP="00FB7527">
            <w:pPr>
              <w:spacing w:after="0" w:line="240" w:lineRule="auto"/>
              <w:rPr>
                <w:rFonts w:ascii="Times New Roman" w:hAnsi="Times New Roman"/>
                <w:sz w:val="20"/>
                <w:szCs w:val="20"/>
              </w:rPr>
            </w:pPr>
          </w:p>
        </w:tc>
        <w:tc>
          <w:tcPr>
            <w:tcW w:w="992" w:type="dxa"/>
            <w:vMerge w:val="restart"/>
          </w:tcPr>
          <w:p w:rsidR="002204CD" w:rsidRPr="007F5B84" w:rsidRDefault="002204CD" w:rsidP="00FB7527">
            <w:pPr>
              <w:spacing w:after="0" w:line="240" w:lineRule="auto"/>
              <w:jc w:val="center"/>
              <w:rPr>
                <w:rFonts w:ascii="Times New Roman" w:hAnsi="Times New Roman"/>
                <w:sz w:val="20"/>
                <w:szCs w:val="20"/>
                <w:lang w:val="uk-UA"/>
              </w:rPr>
            </w:pPr>
            <w:r w:rsidRPr="007F5B84">
              <w:rPr>
                <w:rFonts w:ascii="Times New Roman" w:hAnsi="Times New Roman"/>
                <w:sz w:val="20"/>
                <w:szCs w:val="20"/>
              </w:rPr>
              <w:t>Усе населен</w:t>
            </w:r>
            <w:r w:rsidRPr="007F5B84">
              <w:rPr>
                <w:rFonts w:ascii="Times New Roman" w:hAnsi="Times New Roman"/>
                <w:sz w:val="20"/>
                <w:szCs w:val="20"/>
                <w:lang w:val="uk-UA"/>
              </w:rPr>
              <w:t>-</w:t>
            </w:r>
            <w:r w:rsidRPr="007F5B84">
              <w:rPr>
                <w:rFonts w:ascii="Times New Roman" w:hAnsi="Times New Roman"/>
                <w:sz w:val="20"/>
                <w:szCs w:val="20"/>
              </w:rPr>
              <w:t>ня</w:t>
            </w:r>
            <w:r w:rsidRPr="007F5B84">
              <w:rPr>
                <w:rFonts w:ascii="Times New Roman" w:hAnsi="Times New Roman"/>
                <w:sz w:val="20"/>
                <w:szCs w:val="20"/>
                <w:lang w:val="uk-UA"/>
              </w:rPr>
              <w:t>, тис. осіб</w:t>
            </w:r>
          </w:p>
        </w:tc>
        <w:tc>
          <w:tcPr>
            <w:tcW w:w="1985" w:type="dxa"/>
            <w:gridSpan w:val="2"/>
          </w:tcPr>
          <w:p w:rsidR="002204CD" w:rsidRPr="007F5B84" w:rsidRDefault="002204CD" w:rsidP="00FB7527">
            <w:pPr>
              <w:spacing w:after="0" w:line="240" w:lineRule="auto"/>
              <w:jc w:val="center"/>
              <w:rPr>
                <w:rFonts w:ascii="Times New Roman" w:hAnsi="Times New Roman"/>
                <w:sz w:val="20"/>
                <w:szCs w:val="20"/>
                <w:lang w:val="uk-UA"/>
              </w:rPr>
            </w:pPr>
            <w:r w:rsidRPr="007F5B84">
              <w:rPr>
                <w:rFonts w:ascii="Times New Roman" w:hAnsi="Times New Roman"/>
                <w:sz w:val="20"/>
                <w:szCs w:val="20"/>
              </w:rPr>
              <w:t>У тому числі</w:t>
            </w:r>
            <w:r w:rsidRPr="007F5B84">
              <w:rPr>
                <w:rFonts w:ascii="Times New Roman" w:hAnsi="Times New Roman"/>
                <w:sz w:val="20"/>
                <w:szCs w:val="20"/>
                <w:lang w:val="uk-UA"/>
              </w:rPr>
              <w:t xml:space="preserve">, </w:t>
            </w:r>
          </w:p>
          <w:p w:rsidR="002204CD" w:rsidRPr="007F5B84" w:rsidRDefault="002204CD" w:rsidP="00FB7527">
            <w:pPr>
              <w:spacing w:after="0" w:line="240" w:lineRule="auto"/>
              <w:jc w:val="center"/>
              <w:rPr>
                <w:rFonts w:ascii="Times New Roman" w:hAnsi="Times New Roman"/>
                <w:sz w:val="20"/>
                <w:szCs w:val="20"/>
                <w:lang w:val="uk-UA"/>
              </w:rPr>
            </w:pPr>
            <w:r w:rsidRPr="007F5B84">
              <w:rPr>
                <w:rFonts w:ascii="Times New Roman" w:hAnsi="Times New Roman"/>
                <w:sz w:val="20"/>
                <w:szCs w:val="20"/>
                <w:lang w:val="uk-UA"/>
              </w:rPr>
              <w:t>тис. осіб</w:t>
            </w:r>
          </w:p>
        </w:tc>
        <w:tc>
          <w:tcPr>
            <w:tcW w:w="992" w:type="dxa"/>
            <w:vMerge w:val="restart"/>
          </w:tcPr>
          <w:p w:rsidR="002204CD" w:rsidRPr="007F5B84" w:rsidRDefault="002204CD" w:rsidP="00FB7527">
            <w:pPr>
              <w:spacing w:after="0" w:line="240" w:lineRule="auto"/>
              <w:jc w:val="center"/>
              <w:rPr>
                <w:rFonts w:ascii="Times New Roman" w:hAnsi="Times New Roman"/>
                <w:sz w:val="20"/>
                <w:szCs w:val="20"/>
                <w:lang w:val="uk-UA"/>
              </w:rPr>
            </w:pPr>
            <w:r w:rsidRPr="007F5B84">
              <w:rPr>
                <w:rFonts w:ascii="Times New Roman" w:hAnsi="Times New Roman"/>
                <w:sz w:val="20"/>
                <w:szCs w:val="20"/>
              </w:rPr>
              <w:t>Усе населен</w:t>
            </w:r>
            <w:r w:rsidRPr="007F5B84">
              <w:rPr>
                <w:rFonts w:ascii="Times New Roman" w:hAnsi="Times New Roman"/>
                <w:sz w:val="20"/>
                <w:szCs w:val="20"/>
                <w:lang w:val="uk-UA"/>
              </w:rPr>
              <w:t>-</w:t>
            </w:r>
            <w:r w:rsidRPr="007F5B84">
              <w:rPr>
                <w:rFonts w:ascii="Times New Roman" w:hAnsi="Times New Roman"/>
                <w:sz w:val="20"/>
                <w:szCs w:val="20"/>
              </w:rPr>
              <w:t>ня</w:t>
            </w:r>
            <w:r w:rsidRPr="007F5B84">
              <w:rPr>
                <w:rFonts w:ascii="Times New Roman" w:hAnsi="Times New Roman"/>
                <w:sz w:val="20"/>
                <w:szCs w:val="20"/>
                <w:lang w:val="uk-UA"/>
              </w:rPr>
              <w:t>, тис. осіб</w:t>
            </w:r>
          </w:p>
        </w:tc>
        <w:tc>
          <w:tcPr>
            <w:tcW w:w="1985" w:type="dxa"/>
            <w:gridSpan w:val="2"/>
          </w:tcPr>
          <w:p w:rsidR="002204CD" w:rsidRPr="007F5B84" w:rsidRDefault="002204CD" w:rsidP="00FB7527">
            <w:pPr>
              <w:spacing w:after="0" w:line="240" w:lineRule="auto"/>
              <w:jc w:val="center"/>
              <w:rPr>
                <w:rFonts w:ascii="Times New Roman" w:hAnsi="Times New Roman"/>
                <w:sz w:val="20"/>
                <w:szCs w:val="20"/>
                <w:lang w:val="uk-UA"/>
              </w:rPr>
            </w:pPr>
            <w:r w:rsidRPr="007F5B84">
              <w:rPr>
                <w:rFonts w:ascii="Times New Roman" w:hAnsi="Times New Roman"/>
                <w:sz w:val="20"/>
                <w:szCs w:val="20"/>
              </w:rPr>
              <w:t>У тому числі</w:t>
            </w:r>
            <w:r w:rsidRPr="007F5B84">
              <w:rPr>
                <w:rFonts w:ascii="Times New Roman" w:hAnsi="Times New Roman"/>
                <w:sz w:val="20"/>
                <w:szCs w:val="20"/>
                <w:lang w:val="uk-UA"/>
              </w:rPr>
              <w:t xml:space="preserve">, </w:t>
            </w:r>
          </w:p>
          <w:p w:rsidR="002204CD" w:rsidRPr="007F5B84" w:rsidRDefault="002204CD" w:rsidP="00FB7527">
            <w:pPr>
              <w:spacing w:after="0" w:line="240" w:lineRule="auto"/>
              <w:jc w:val="center"/>
              <w:rPr>
                <w:rFonts w:ascii="Times New Roman" w:hAnsi="Times New Roman"/>
                <w:sz w:val="20"/>
                <w:szCs w:val="20"/>
                <w:lang w:val="uk-UA"/>
              </w:rPr>
            </w:pPr>
            <w:r w:rsidRPr="007F5B84">
              <w:rPr>
                <w:rFonts w:ascii="Times New Roman" w:hAnsi="Times New Roman"/>
                <w:sz w:val="20"/>
                <w:szCs w:val="20"/>
                <w:lang w:val="uk-UA"/>
              </w:rPr>
              <w:t>тис. осіб</w:t>
            </w:r>
          </w:p>
        </w:tc>
        <w:tc>
          <w:tcPr>
            <w:tcW w:w="992" w:type="dxa"/>
            <w:vMerge w:val="restart"/>
          </w:tcPr>
          <w:p w:rsidR="002204CD" w:rsidRPr="007F5B84" w:rsidRDefault="002204CD" w:rsidP="00FB7527">
            <w:pPr>
              <w:spacing w:after="0" w:line="240" w:lineRule="auto"/>
              <w:jc w:val="center"/>
              <w:rPr>
                <w:rFonts w:ascii="Times New Roman" w:hAnsi="Times New Roman"/>
                <w:sz w:val="20"/>
                <w:szCs w:val="20"/>
                <w:lang w:val="uk-UA"/>
              </w:rPr>
            </w:pPr>
            <w:r w:rsidRPr="007F5B84">
              <w:rPr>
                <w:rFonts w:ascii="Times New Roman" w:hAnsi="Times New Roman"/>
                <w:sz w:val="20"/>
                <w:szCs w:val="20"/>
              </w:rPr>
              <w:t>Усе населен</w:t>
            </w:r>
            <w:r w:rsidRPr="007F5B84">
              <w:rPr>
                <w:rFonts w:ascii="Times New Roman" w:hAnsi="Times New Roman"/>
                <w:sz w:val="20"/>
                <w:szCs w:val="20"/>
                <w:lang w:val="uk-UA"/>
              </w:rPr>
              <w:t>-</w:t>
            </w:r>
            <w:r w:rsidRPr="007F5B84">
              <w:rPr>
                <w:rFonts w:ascii="Times New Roman" w:hAnsi="Times New Roman"/>
                <w:sz w:val="20"/>
                <w:szCs w:val="20"/>
              </w:rPr>
              <w:t>ня</w:t>
            </w:r>
            <w:r w:rsidRPr="007F5B84">
              <w:rPr>
                <w:rFonts w:ascii="Times New Roman" w:hAnsi="Times New Roman"/>
                <w:sz w:val="20"/>
                <w:szCs w:val="20"/>
                <w:lang w:val="uk-UA"/>
              </w:rPr>
              <w:t>, тис. осіб</w:t>
            </w:r>
          </w:p>
        </w:tc>
        <w:tc>
          <w:tcPr>
            <w:tcW w:w="1843" w:type="dxa"/>
            <w:gridSpan w:val="2"/>
          </w:tcPr>
          <w:p w:rsidR="002204CD" w:rsidRPr="007F5B84" w:rsidRDefault="002204CD" w:rsidP="00FB7527">
            <w:pPr>
              <w:spacing w:after="0" w:line="240" w:lineRule="auto"/>
              <w:jc w:val="center"/>
              <w:rPr>
                <w:rFonts w:ascii="Times New Roman" w:hAnsi="Times New Roman"/>
                <w:sz w:val="20"/>
                <w:szCs w:val="20"/>
                <w:lang w:val="uk-UA"/>
              </w:rPr>
            </w:pPr>
            <w:r w:rsidRPr="007F5B84">
              <w:rPr>
                <w:rFonts w:ascii="Times New Roman" w:hAnsi="Times New Roman"/>
                <w:sz w:val="20"/>
                <w:szCs w:val="20"/>
              </w:rPr>
              <w:t>У тому числі</w:t>
            </w:r>
            <w:r w:rsidRPr="007F5B84">
              <w:rPr>
                <w:rFonts w:ascii="Times New Roman" w:hAnsi="Times New Roman"/>
                <w:sz w:val="20"/>
                <w:szCs w:val="20"/>
                <w:lang w:val="uk-UA"/>
              </w:rPr>
              <w:t xml:space="preserve">, </w:t>
            </w:r>
          </w:p>
          <w:p w:rsidR="002204CD" w:rsidRPr="007F5B84" w:rsidRDefault="002204CD" w:rsidP="00FB7527">
            <w:pPr>
              <w:spacing w:after="0" w:line="240" w:lineRule="auto"/>
              <w:jc w:val="center"/>
              <w:rPr>
                <w:rFonts w:ascii="Times New Roman" w:hAnsi="Times New Roman"/>
                <w:sz w:val="20"/>
                <w:szCs w:val="20"/>
                <w:lang w:val="uk-UA"/>
              </w:rPr>
            </w:pPr>
            <w:r w:rsidRPr="007F5B84">
              <w:rPr>
                <w:rFonts w:ascii="Times New Roman" w:hAnsi="Times New Roman"/>
                <w:sz w:val="20"/>
                <w:szCs w:val="20"/>
                <w:lang w:val="uk-UA"/>
              </w:rPr>
              <w:t>тис. осіб</w:t>
            </w:r>
          </w:p>
        </w:tc>
      </w:tr>
      <w:tr w:rsidR="002204CD" w:rsidRPr="007F5B84" w:rsidTr="00E02D43">
        <w:trPr>
          <w:trHeight w:val="461"/>
        </w:trPr>
        <w:tc>
          <w:tcPr>
            <w:tcW w:w="1384" w:type="dxa"/>
            <w:vMerge/>
          </w:tcPr>
          <w:p w:rsidR="002204CD" w:rsidRPr="007F5B84" w:rsidRDefault="002204CD" w:rsidP="00FB7527">
            <w:pPr>
              <w:spacing w:after="0" w:line="240" w:lineRule="auto"/>
              <w:rPr>
                <w:rFonts w:ascii="Times New Roman" w:hAnsi="Times New Roman"/>
                <w:sz w:val="20"/>
                <w:szCs w:val="20"/>
              </w:rPr>
            </w:pPr>
          </w:p>
        </w:tc>
        <w:tc>
          <w:tcPr>
            <w:tcW w:w="992" w:type="dxa"/>
            <w:vMerge/>
          </w:tcPr>
          <w:p w:rsidR="002204CD" w:rsidRPr="007F5B84" w:rsidRDefault="002204CD" w:rsidP="00FB7527">
            <w:pPr>
              <w:spacing w:after="0" w:line="240" w:lineRule="auto"/>
              <w:jc w:val="center"/>
              <w:rPr>
                <w:rFonts w:ascii="Times New Roman" w:hAnsi="Times New Roman"/>
                <w:sz w:val="20"/>
                <w:szCs w:val="20"/>
              </w:rPr>
            </w:pPr>
          </w:p>
        </w:tc>
        <w:tc>
          <w:tcPr>
            <w:tcW w:w="993"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жінки</w:t>
            </w:r>
          </w:p>
        </w:tc>
        <w:tc>
          <w:tcPr>
            <w:tcW w:w="992"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чоловіки</w:t>
            </w:r>
          </w:p>
        </w:tc>
        <w:tc>
          <w:tcPr>
            <w:tcW w:w="992" w:type="dxa"/>
            <w:vMerge/>
          </w:tcPr>
          <w:p w:rsidR="002204CD" w:rsidRPr="007F5B84" w:rsidRDefault="002204CD" w:rsidP="00FB7527">
            <w:pPr>
              <w:spacing w:after="0" w:line="240" w:lineRule="auto"/>
              <w:jc w:val="center"/>
              <w:rPr>
                <w:rFonts w:ascii="Times New Roman" w:hAnsi="Times New Roman"/>
                <w:sz w:val="20"/>
                <w:szCs w:val="20"/>
              </w:rPr>
            </w:pPr>
          </w:p>
        </w:tc>
        <w:tc>
          <w:tcPr>
            <w:tcW w:w="992"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жінки</w:t>
            </w:r>
          </w:p>
        </w:tc>
        <w:tc>
          <w:tcPr>
            <w:tcW w:w="993"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чоловіки</w:t>
            </w:r>
          </w:p>
        </w:tc>
        <w:tc>
          <w:tcPr>
            <w:tcW w:w="992" w:type="dxa"/>
            <w:vMerge/>
          </w:tcPr>
          <w:p w:rsidR="002204CD" w:rsidRPr="007F5B84" w:rsidRDefault="002204CD" w:rsidP="00FB7527">
            <w:pPr>
              <w:spacing w:after="0" w:line="240" w:lineRule="auto"/>
              <w:jc w:val="center"/>
              <w:rPr>
                <w:rFonts w:ascii="Times New Roman" w:hAnsi="Times New Roman"/>
                <w:sz w:val="20"/>
                <w:szCs w:val="20"/>
              </w:rPr>
            </w:pPr>
          </w:p>
        </w:tc>
        <w:tc>
          <w:tcPr>
            <w:tcW w:w="992"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жінки</w:t>
            </w:r>
          </w:p>
        </w:tc>
        <w:tc>
          <w:tcPr>
            <w:tcW w:w="851"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чоловіки</w:t>
            </w:r>
          </w:p>
        </w:tc>
      </w:tr>
      <w:tr w:rsidR="002204CD" w:rsidRPr="007F5B84" w:rsidTr="00E02D43">
        <w:trPr>
          <w:trHeight w:val="922"/>
        </w:trPr>
        <w:tc>
          <w:tcPr>
            <w:tcW w:w="1384" w:type="dxa"/>
          </w:tcPr>
          <w:p w:rsidR="002204CD" w:rsidRPr="007F5B84" w:rsidRDefault="002204CD" w:rsidP="00FB7527">
            <w:pPr>
              <w:spacing w:after="0" w:line="240" w:lineRule="auto"/>
              <w:rPr>
                <w:rFonts w:ascii="Times New Roman" w:hAnsi="Times New Roman"/>
                <w:sz w:val="20"/>
                <w:szCs w:val="20"/>
              </w:rPr>
            </w:pPr>
            <w:r w:rsidRPr="007F5B84">
              <w:rPr>
                <w:rFonts w:ascii="Times New Roman" w:hAnsi="Times New Roman"/>
                <w:sz w:val="20"/>
                <w:szCs w:val="20"/>
              </w:rPr>
              <w:t>Міські поселення та сільська місцевість</w:t>
            </w:r>
          </w:p>
        </w:tc>
        <w:tc>
          <w:tcPr>
            <w:tcW w:w="992" w:type="dxa"/>
          </w:tcPr>
          <w:p w:rsidR="002204CD" w:rsidRPr="007F5B84" w:rsidRDefault="002204CD" w:rsidP="00E02D43">
            <w:pPr>
              <w:spacing w:after="0" w:line="240" w:lineRule="auto"/>
              <w:rPr>
                <w:rFonts w:ascii="Times New Roman" w:hAnsi="Times New Roman"/>
                <w:sz w:val="20"/>
                <w:szCs w:val="20"/>
              </w:rPr>
            </w:pPr>
            <w:r w:rsidRPr="007F5B84">
              <w:rPr>
                <w:rFonts w:ascii="Times New Roman" w:hAnsi="Times New Roman"/>
                <w:sz w:val="20"/>
                <w:szCs w:val="20"/>
              </w:rPr>
              <w:t>42 759</w:t>
            </w:r>
            <w:r w:rsidRPr="007F5B84">
              <w:rPr>
                <w:rFonts w:ascii="Times New Roman" w:hAnsi="Times New Roman"/>
                <w:sz w:val="20"/>
                <w:szCs w:val="20"/>
                <w:lang w:val="uk-UA"/>
              </w:rPr>
              <w:t>,7</w:t>
            </w:r>
          </w:p>
        </w:tc>
        <w:tc>
          <w:tcPr>
            <w:tcW w:w="993" w:type="dxa"/>
          </w:tcPr>
          <w:p w:rsidR="002204CD" w:rsidRPr="007F5B84" w:rsidRDefault="002204CD" w:rsidP="00E02D43">
            <w:pPr>
              <w:spacing w:after="0" w:line="240" w:lineRule="auto"/>
              <w:rPr>
                <w:rFonts w:ascii="Times New Roman" w:hAnsi="Times New Roman"/>
                <w:sz w:val="20"/>
                <w:szCs w:val="20"/>
              </w:rPr>
            </w:pPr>
            <w:r w:rsidRPr="007F5B84">
              <w:rPr>
                <w:rFonts w:ascii="Times New Roman" w:hAnsi="Times New Roman"/>
                <w:sz w:val="20"/>
                <w:szCs w:val="20"/>
              </w:rPr>
              <w:t>22 971</w:t>
            </w:r>
            <w:r w:rsidRPr="007F5B84">
              <w:rPr>
                <w:rFonts w:ascii="Times New Roman" w:hAnsi="Times New Roman"/>
                <w:sz w:val="20"/>
                <w:szCs w:val="20"/>
                <w:lang w:val="uk-UA"/>
              </w:rPr>
              <w:t>,</w:t>
            </w:r>
            <w:r w:rsidRPr="007F5B84">
              <w:rPr>
                <w:rFonts w:ascii="Times New Roman" w:hAnsi="Times New Roman"/>
                <w:sz w:val="20"/>
                <w:szCs w:val="20"/>
              </w:rPr>
              <w:t>8</w:t>
            </w:r>
          </w:p>
        </w:tc>
        <w:tc>
          <w:tcPr>
            <w:tcW w:w="992" w:type="dxa"/>
          </w:tcPr>
          <w:p w:rsidR="002204CD" w:rsidRPr="007F5B84" w:rsidRDefault="002204CD" w:rsidP="00E02D43">
            <w:pPr>
              <w:spacing w:after="0" w:line="240" w:lineRule="auto"/>
              <w:rPr>
                <w:rFonts w:ascii="Times New Roman" w:hAnsi="Times New Roman"/>
                <w:sz w:val="20"/>
                <w:szCs w:val="20"/>
              </w:rPr>
            </w:pPr>
            <w:r w:rsidRPr="007F5B84">
              <w:rPr>
                <w:rFonts w:ascii="Times New Roman" w:hAnsi="Times New Roman"/>
                <w:sz w:val="20"/>
                <w:szCs w:val="20"/>
              </w:rPr>
              <w:t>19 787</w:t>
            </w:r>
            <w:r w:rsidRPr="007F5B84">
              <w:rPr>
                <w:rFonts w:ascii="Times New Roman" w:hAnsi="Times New Roman"/>
                <w:sz w:val="20"/>
                <w:szCs w:val="20"/>
                <w:lang w:val="uk-UA"/>
              </w:rPr>
              <w:t>,</w:t>
            </w:r>
            <w:r w:rsidRPr="007F5B84">
              <w:rPr>
                <w:rFonts w:ascii="Times New Roman" w:hAnsi="Times New Roman"/>
                <w:sz w:val="20"/>
                <w:szCs w:val="20"/>
              </w:rPr>
              <w:t>8</w:t>
            </w:r>
          </w:p>
        </w:tc>
        <w:tc>
          <w:tcPr>
            <w:tcW w:w="992" w:type="dxa"/>
          </w:tcPr>
          <w:p w:rsidR="002204CD" w:rsidRPr="007F5B84" w:rsidRDefault="002204CD" w:rsidP="00E02D43">
            <w:pPr>
              <w:spacing w:after="0" w:line="240" w:lineRule="auto"/>
              <w:rPr>
                <w:rFonts w:ascii="Times New Roman" w:hAnsi="Times New Roman"/>
                <w:sz w:val="20"/>
                <w:szCs w:val="20"/>
              </w:rPr>
            </w:pPr>
            <w:r w:rsidRPr="007F5B84">
              <w:rPr>
                <w:rFonts w:ascii="Times New Roman" w:hAnsi="Times New Roman"/>
                <w:sz w:val="20"/>
                <w:szCs w:val="20"/>
              </w:rPr>
              <w:t>42 590</w:t>
            </w:r>
            <w:r w:rsidRPr="007F5B84">
              <w:rPr>
                <w:rFonts w:ascii="Times New Roman" w:hAnsi="Times New Roman"/>
                <w:sz w:val="20"/>
                <w:szCs w:val="20"/>
                <w:lang w:val="uk-UA"/>
              </w:rPr>
              <w:t>,</w:t>
            </w:r>
            <w:r w:rsidRPr="007F5B84">
              <w:rPr>
                <w:rFonts w:ascii="Times New Roman" w:hAnsi="Times New Roman"/>
                <w:sz w:val="20"/>
                <w:szCs w:val="20"/>
              </w:rPr>
              <w:t>9</w:t>
            </w:r>
          </w:p>
        </w:tc>
        <w:tc>
          <w:tcPr>
            <w:tcW w:w="992" w:type="dxa"/>
          </w:tcPr>
          <w:p w:rsidR="002204CD" w:rsidRPr="007F5B84" w:rsidRDefault="002204CD" w:rsidP="00E02D43">
            <w:pPr>
              <w:spacing w:after="0" w:line="240" w:lineRule="auto"/>
              <w:rPr>
                <w:rFonts w:ascii="Times New Roman" w:hAnsi="Times New Roman"/>
                <w:sz w:val="20"/>
                <w:szCs w:val="20"/>
              </w:rPr>
            </w:pPr>
            <w:r w:rsidRPr="007F5B84">
              <w:rPr>
                <w:rFonts w:ascii="Times New Roman" w:hAnsi="Times New Roman"/>
                <w:sz w:val="20"/>
                <w:szCs w:val="20"/>
              </w:rPr>
              <w:t>22 87</w:t>
            </w:r>
            <w:r w:rsidRPr="007F5B84">
              <w:rPr>
                <w:rFonts w:ascii="Times New Roman" w:hAnsi="Times New Roman"/>
                <w:sz w:val="20"/>
                <w:szCs w:val="20"/>
                <w:lang w:val="uk-UA"/>
              </w:rPr>
              <w:t>3,0</w:t>
            </w:r>
          </w:p>
        </w:tc>
        <w:tc>
          <w:tcPr>
            <w:tcW w:w="993" w:type="dxa"/>
          </w:tcPr>
          <w:p w:rsidR="002204CD" w:rsidRPr="007F5B84" w:rsidRDefault="002204CD" w:rsidP="00E02D43">
            <w:pPr>
              <w:spacing w:after="0" w:line="240" w:lineRule="auto"/>
              <w:rPr>
                <w:rFonts w:ascii="Times New Roman" w:hAnsi="Times New Roman"/>
                <w:sz w:val="20"/>
                <w:szCs w:val="20"/>
              </w:rPr>
            </w:pPr>
            <w:r w:rsidRPr="007F5B84">
              <w:rPr>
                <w:rFonts w:ascii="Times New Roman" w:hAnsi="Times New Roman"/>
                <w:sz w:val="20"/>
                <w:szCs w:val="20"/>
              </w:rPr>
              <w:t>19 717</w:t>
            </w:r>
            <w:r w:rsidRPr="007F5B84">
              <w:rPr>
                <w:rFonts w:ascii="Times New Roman" w:hAnsi="Times New Roman"/>
                <w:sz w:val="20"/>
                <w:szCs w:val="20"/>
                <w:lang w:val="uk-UA"/>
              </w:rPr>
              <w:t>,9</w:t>
            </w:r>
          </w:p>
        </w:tc>
        <w:tc>
          <w:tcPr>
            <w:tcW w:w="992" w:type="dxa"/>
          </w:tcPr>
          <w:p w:rsidR="002204CD" w:rsidRPr="007F5B84" w:rsidRDefault="002204CD" w:rsidP="00E02D43">
            <w:pPr>
              <w:spacing w:after="0" w:line="240" w:lineRule="auto"/>
              <w:rPr>
                <w:rFonts w:ascii="Times New Roman" w:hAnsi="Times New Roman"/>
                <w:sz w:val="20"/>
                <w:szCs w:val="20"/>
              </w:rPr>
            </w:pPr>
            <w:r w:rsidRPr="007F5B84">
              <w:rPr>
                <w:rFonts w:ascii="Times New Roman" w:hAnsi="Times New Roman"/>
                <w:sz w:val="20"/>
                <w:szCs w:val="20"/>
              </w:rPr>
              <w:t>42 414</w:t>
            </w:r>
            <w:r w:rsidRPr="007F5B84">
              <w:rPr>
                <w:rFonts w:ascii="Times New Roman" w:hAnsi="Times New Roman"/>
                <w:sz w:val="20"/>
                <w:szCs w:val="20"/>
                <w:lang w:val="uk-UA"/>
              </w:rPr>
              <w:t>,</w:t>
            </w:r>
            <w:r w:rsidRPr="007F5B84">
              <w:rPr>
                <w:rFonts w:ascii="Times New Roman" w:hAnsi="Times New Roman"/>
                <w:sz w:val="20"/>
                <w:szCs w:val="20"/>
              </w:rPr>
              <w:t xml:space="preserve"> 9</w:t>
            </w:r>
          </w:p>
        </w:tc>
        <w:tc>
          <w:tcPr>
            <w:tcW w:w="992" w:type="dxa"/>
          </w:tcPr>
          <w:p w:rsidR="002204CD" w:rsidRPr="007F5B84" w:rsidRDefault="002204CD" w:rsidP="00E02D43">
            <w:pPr>
              <w:spacing w:after="0" w:line="240" w:lineRule="auto"/>
              <w:rPr>
                <w:rFonts w:ascii="Times New Roman" w:hAnsi="Times New Roman"/>
                <w:sz w:val="20"/>
                <w:szCs w:val="20"/>
              </w:rPr>
            </w:pPr>
            <w:r w:rsidRPr="007F5B84">
              <w:rPr>
                <w:rFonts w:ascii="Times New Roman" w:hAnsi="Times New Roman"/>
                <w:sz w:val="20"/>
                <w:szCs w:val="20"/>
              </w:rPr>
              <w:t>22 770</w:t>
            </w:r>
            <w:r w:rsidRPr="007F5B84">
              <w:rPr>
                <w:rFonts w:ascii="Times New Roman" w:hAnsi="Times New Roman"/>
                <w:sz w:val="20"/>
                <w:szCs w:val="20"/>
                <w:lang w:val="uk-UA"/>
              </w:rPr>
              <w:t>,</w:t>
            </w:r>
            <w:r w:rsidRPr="007F5B84">
              <w:rPr>
                <w:rFonts w:ascii="Times New Roman" w:hAnsi="Times New Roman"/>
                <w:sz w:val="20"/>
                <w:szCs w:val="20"/>
              </w:rPr>
              <w:t>3</w:t>
            </w:r>
          </w:p>
        </w:tc>
        <w:tc>
          <w:tcPr>
            <w:tcW w:w="851" w:type="dxa"/>
          </w:tcPr>
          <w:p w:rsidR="002204CD" w:rsidRPr="007F5B84" w:rsidRDefault="002204CD" w:rsidP="008F43D5">
            <w:pPr>
              <w:spacing w:after="0" w:line="240" w:lineRule="auto"/>
              <w:ind w:hanging="108"/>
              <w:rPr>
                <w:rFonts w:ascii="Times New Roman" w:hAnsi="Times New Roman"/>
                <w:sz w:val="20"/>
                <w:szCs w:val="20"/>
              </w:rPr>
            </w:pPr>
            <w:r w:rsidRPr="007F5B84">
              <w:rPr>
                <w:rFonts w:ascii="Times New Roman" w:hAnsi="Times New Roman"/>
                <w:sz w:val="20"/>
                <w:szCs w:val="20"/>
              </w:rPr>
              <w:t>19 644</w:t>
            </w:r>
            <w:r w:rsidRPr="007F5B84">
              <w:rPr>
                <w:rFonts w:ascii="Times New Roman" w:hAnsi="Times New Roman"/>
                <w:sz w:val="20"/>
                <w:szCs w:val="20"/>
                <w:lang w:val="uk-UA"/>
              </w:rPr>
              <w:t>,6</w:t>
            </w:r>
          </w:p>
        </w:tc>
      </w:tr>
      <w:tr w:rsidR="002204CD" w:rsidRPr="007F5B84" w:rsidTr="008F43D5">
        <w:trPr>
          <w:trHeight w:val="539"/>
        </w:trPr>
        <w:tc>
          <w:tcPr>
            <w:tcW w:w="1384" w:type="dxa"/>
          </w:tcPr>
          <w:p w:rsidR="002204CD" w:rsidRPr="007F5B84" w:rsidRDefault="002204CD" w:rsidP="00FB7527">
            <w:pPr>
              <w:spacing w:after="0" w:line="240" w:lineRule="auto"/>
              <w:rPr>
                <w:rFonts w:ascii="Times New Roman" w:hAnsi="Times New Roman"/>
                <w:sz w:val="20"/>
                <w:szCs w:val="20"/>
              </w:rPr>
            </w:pPr>
            <w:r w:rsidRPr="007F5B84">
              <w:rPr>
                <w:rFonts w:ascii="Times New Roman" w:hAnsi="Times New Roman"/>
                <w:sz w:val="20"/>
                <w:szCs w:val="20"/>
              </w:rPr>
              <w:t>Міські поселення</w:t>
            </w:r>
          </w:p>
        </w:tc>
        <w:tc>
          <w:tcPr>
            <w:tcW w:w="992" w:type="dxa"/>
          </w:tcPr>
          <w:p w:rsidR="002204CD" w:rsidRPr="007F5B84" w:rsidRDefault="002204CD" w:rsidP="00E02D43">
            <w:pPr>
              <w:spacing w:after="0" w:line="240" w:lineRule="auto"/>
              <w:rPr>
                <w:rFonts w:ascii="Times New Roman" w:hAnsi="Times New Roman"/>
                <w:sz w:val="20"/>
                <w:szCs w:val="20"/>
              </w:rPr>
            </w:pPr>
            <w:r w:rsidRPr="007F5B84">
              <w:rPr>
                <w:rFonts w:ascii="Times New Roman" w:hAnsi="Times New Roman"/>
                <w:sz w:val="20"/>
                <w:szCs w:val="20"/>
              </w:rPr>
              <w:t>29 434</w:t>
            </w:r>
            <w:r w:rsidRPr="007F5B84">
              <w:rPr>
                <w:rFonts w:ascii="Times New Roman" w:hAnsi="Times New Roman"/>
                <w:sz w:val="20"/>
                <w:szCs w:val="20"/>
                <w:lang w:val="uk-UA"/>
              </w:rPr>
              <w:t>,</w:t>
            </w:r>
            <w:r w:rsidRPr="007F5B84">
              <w:rPr>
                <w:rFonts w:ascii="Times New Roman" w:hAnsi="Times New Roman"/>
                <w:sz w:val="20"/>
                <w:szCs w:val="20"/>
              </w:rPr>
              <w:t xml:space="preserve"> 3</w:t>
            </w:r>
          </w:p>
        </w:tc>
        <w:tc>
          <w:tcPr>
            <w:tcW w:w="993" w:type="dxa"/>
          </w:tcPr>
          <w:p w:rsidR="002204CD" w:rsidRPr="007F5B84" w:rsidRDefault="002204CD" w:rsidP="00E02D43">
            <w:pPr>
              <w:spacing w:after="0" w:line="240" w:lineRule="auto"/>
              <w:rPr>
                <w:rFonts w:ascii="Times New Roman" w:hAnsi="Times New Roman"/>
                <w:sz w:val="20"/>
                <w:szCs w:val="20"/>
              </w:rPr>
            </w:pPr>
            <w:r w:rsidRPr="007F5B84">
              <w:rPr>
                <w:rFonts w:ascii="Times New Roman" w:hAnsi="Times New Roman"/>
                <w:sz w:val="20"/>
                <w:szCs w:val="20"/>
              </w:rPr>
              <w:t>15 931</w:t>
            </w:r>
            <w:r w:rsidRPr="007F5B84">
              <w:rPr>
                <w:rFonts w:ascii="Times New Roman" w:hAnsi="Times New Roman"/>
                <w:sz w:val="20"/>
                <w:szCs w:val="20"/>
                <w:lang w:val="uk-UA"/>
              </w:rPr>
              <w:t>,2</w:t>
            </w:r>
          </w:p>
        </w:tc>
        <w:tc>
          <w:tcPr>
            <w:tcW w:w="992" w:type="dxa"/>
          </w:tcPr>
          <w:p w:rsidR="002204CD" w:rsidRPr="007F5B84" w:rsidRDefault="002204CD" w:rsidP="00E02D43">
            <w:pPr>
              <w:spacing w:after="0" w:line="240" w:lineRule="auto"/>
              <w:rPr>
                <w:rFonts w:ascii="Times New Roman" w:hAnsi="Times New Roman"/>
                <w:sz w:val="20"/>
                <w:szCs w:val="20"/>
              </w:rPr>
            </w:pPr>
            <w:r w:rsidRPr="007F5B84">
              <w:rPr>
                <w:rFonts w:ascii="Times New Roman" w:hAnsi="Times New Roman"/>
                <w:sz w:val="20"/>
                <w:szCs w:val="20"/>
              </w:rPr>
              <w:t>13 503</w:t>
            </w:r>
            <w:r w:rsidRPr="007F5B84">
              <w:rPr>
                <w:rFonts w:ascii="Times New Roman" w:hAnsi="Times New Roman"/>
                <w:sz w:val="20"/>
                <w:szCs w:val="20"/>
                <w:lang w:val="uk-UA"/>
              </w:rPr>
              <w:t>,</w:t>
            </w:r>
            <w:r w:rsidRPr="007F5B84">
              <w:rPr>
                <w:rFonts w:ascii="Times New Roman" w:hAnsi="Times New Roman"/>
                <w:sz w:val="20"/>
                <w:szCs w:val="20"/>
              </w:rPr>
              <w:t>1</w:t>
            </w:r>
          </w:p>
        </w:tc>
        <w:tc>
          <w:tcPr>
            <w:tcW w:w="992" w:type="dxa"/>
          </w:tcPr>
          <w:p w:rsidR="002204CD" w:rsidRPr="007F5B84" w:rsidRDefault="002204CD" w:rsidP="00E02D43">
            <w:pPr>
              <w:spacing w:after="0" w:line="240" w:lineRule="auto"/>
              <w:rPr>
                <w:rFonts w:ascii="Times New Roman" w:hAnsi="Times New Roman"/>
                <w:sz w:val="20"/>
                <w:szCs w:val="20"/>
              </w:rPr>
            </w:pPr>
            <w:r w:rsidRPr="007F5B84">
              <w:rPr>
                <w:rFonts w:ascii="Times New Roman" w:hAnsi="Times New Roman"/>
                <w:sz w:val="20"/>
                <w:szCs w:val="20"/>
              </w:rPr>
              <w:t>29 346</w:t>
            </w:r>
            <w:r w:rsidRPr="007F5B84">
              <w:rPr>
                <w:rFonts w:ascii="Times New Roman" w:hAnsi="Times New Roman"/>
                <w:sz w:val="20"/>
                <w:szCs w:val="20"/>
                <w:lang w:val="uk-UA"/>
              </w:rPr>
              <w:t>,2</w:t>
            </w:r>
          </w:p>
        </w:tc>
        <w:tc>
          <w:tcPr>
            <w:tcW w:w="992" w:type="dxa"/>
          </w:tcPr>
          <w:p w:rsidR="002204CD" w:rsidRPr="007F5B84" w:rsidRDefault="002204CD" w:rsidP="00E02D43">
            <w:pPr>
              <w:spacing w:after="0" w:line="240" w:lineRule="auto"/>
              <w:rPr>
                <w:rFonts w:ascii="Times New Roman" w:hAnsi="Times New Roman"/>
                <w:sz w:val="20"/>
                <w:szCs w:val="20"/>
              </w:rPr>
            </w:pPr>
            <w:r w:rsidRPr="007F5B84">
              <w:rPr>
                <w:rFonts w:ascii="Times New Roman" w:hAnsi="Times New Roman"/>
                <w:sz w:val="20"/>
                <w:szCs w:val="20"/>
              </w:rPr>
              <w:t>15 882</w:t>
            </w:r>
            <w:r w:rsidRPr="007F5B84">
              <w:rPr>
                <w:rFonts w:ascii="Times New Roman" w:hAnsi="Times New Roman"/>
                <w:sz w:val="20"/>
                <w:szCs w:val="20"/>
                <w:lang w:val="uk-UA"/>
              </w:rPr>
              <w:t>,5</w:t>
            </w:r>
          </w:p>
        </w:tc>
        <w:tc>
          <w:tcPr>
            <w:tcW w:w="993" w:type="dxa"/>
          </w:tcPr>
          <w:p w:rsidR="002204CD" w:rsidRPr="007F5B84" w:rsidRDefault="002204CD" w:rsidP="00E02D43">
            <w:pPr>
              <w:spacing w:after="0" w:line="240" w:lineRule="auto"/>
              <w:rPr>
                <w:rFonts w:ascii="Times New Roman" w:hAnsi="Times New Roman"/>
                <w:sz w:val="20"/>
                <w:szCs w:val="20"/>
              </w:rPr>
            </w:pPr>
            <w:r w:rsidRPr="007F5B84">
              <w:rPr>
                <w:rFonts w:ascii="Times New Roman" w:hAnsi="Times New Roman"/>
                <w:sz w:val="20"/>
                <w:szCs w:val="20"/>
              </w:rPr>
              <w:t>13 463</w:t>
            </w:r>
            <w:r w:rsidRPr="007F5B84">
              <w:rPr>
                <w:rFonts w:ascii="Times New Roman" w:hAnsi="Times New Roman"/>
                <w:sz w:val="20"/>
                <w:szCs w:val="20"/>
                <w:lang w:val="uk-UA"/>
              </w:rPr>
              <w:t>,7</w:t>
            </w:r>
          </w:p>
        </w:tc>
        <w:tc>
          <w:tcPr>
            <w:tcW w:w="992" w:type="dxa"/>
          </w:tcPr>
          <w:p w:rsidR="002204CD" w:rsidRPr="007F5B84" w:rsidRDefault="002204CD" w:rsidP="00E02D43">
            <w:pPr>
              <w:spacing w:after="0" w:line="240" w:lineRule="auto"/>
              <w:rPr>
                <w:rFonts w:ascii="Times New Roman" w:hAnsi="Times New Roman"/>
                <w:sz w:val="20"/>
                <w:szCs w:val="20"/>
              </w:rPr>
            </w:pPr>
            <w:r w:rsidRPr="007F5B84">
              <w:rPr>
                <w:rFonts w:ascii="Times New Roman" w:hAnsi="Times New Roman"/>
                <w:sz w:val="20"/>
                <w:szCs w:val="20"/>
              </w:rPr>
              <w:t>29 243</w:t>
            </w:r>
            <w:r w:rsidRPr="007F5B84">
              <w:rPr>
                <w:rFonts w:ascii="Times New Roman" w:hAnsi="Times New Roman"/>
                <w:sz w:val="20"/>
                <w:szCs w:val="20"/>
                <w:lang w:val="uk-UA"/>
              </w:rPr>
              <w:t>,</w:t>
            </w:r>
            <w:r w:rsidRPr="007F5B84">
              <w:rPr>
                <w:rFonts w:ascii="Times New Roman" w:hAnsi="Times New Roman"/>
                <w:sz w:val="20"/>
                <w:szCs w:val="20"/>
              </w:rPr>
              <w:t>5</w:t>
            </w:r>
          </w:p>
        </w:tc>
        <w:tc>
          <w:tcPr>
            <w:tcW w:w="992" w:type="dxa"/>
          </w:tcPr>
          <w:p w:rsidR="002204CD" w:rsidRPr="007F5B84" w:rsidRDefault="002204CD" w:rsidP="00E02D43">
            <w:pPr>
              <w:spacing w:after="0" w:line="240" w:lineRule="auto"/>
              <w:rPr>
                <w:rFonts w:ascii="Times New Roman" w:hAnsi="Times New Roman"/>
                <w:sz w:val="20"/>
                <w:szCs w:val="20"/>
              </w:rPr>
            </w:pPr>
            <w:r w:rsidRPr="007F5B84">
              <w:rPr>
                <w:rFonts w:ascii="Times New Roman" w:hAnsi="Times New Roman"/>
                <w:sz w:val="20"/>
                <w:szCs w:val="20"/>
              </w:rPr>
              <w:t>15 824</w:t>
            </w:r>
            <w:r w:rsidRPr="007F5B84">
              <w:rPr>
                <w:rFonts w:ascii="Times New Roman" w:hAnsi="Times New Roman"/>
                <w:sz w:val="20"/>
                <w:szCs w:val="20"/>
                <w:lang w:val="uk-UA"/>
              </w:rPr>
              <w:t>,9</w:t>
            </w:r>
          </w:p>
        </w:tc>
        <w:tc>
          <w:tcPr>
            <w:tcW w:w="851" w:type="dxa"/>
          </w:tcPr>
          <w:p w:rsidR="002204CD" w:rsidRPr="007F5B84" w:rsidRDefault="002204CD" w:rsidP="008F43D5">
            <w:pPr>
              <w:spacing w:after="0" w:line="240" w:lineRule="auto"/>
              <w:ind w:hanging="108"/>
              <w:rPr>
                <w:rFonts w:ascii="Times New Roman" w:hAnsi="Times New Roman"/>
                <w:sz w:val="20"/>
                <w:szCs w:val="20"/>
                <w:lang w:val="uk-UA"/>
              </w:rPr>
            </w:pPr>
            <w:r w:rsidRPr="007F5B84">
              <w:rPr>
                <w:rFonts w:ascii="Times New Roman" w:hAnsi="Times New Roman"/>
                <w:sz w:val="20"/>
                <w:szCs w:val="20"/>
              </w:rPr>
              <w:t>13 418</w:t>
            </w:r>
            <w:r w:rsidRPr="007F5B84">
              <w:rPr>
                <w:rFonts w:ascii="Times New Roman" w:hAnsi="Times New Roman"/>
                <w:sz w:val="20"/>
                <w:szCs w:val="20"/>
                <w:lang w:val="uk-UA"/>
              </w:rPr>
              <w:t>,6</w:t>
            </w:r>
          </w:p>
        </w:tc>
      </w:tr>
      <w:tr w:rsidR="002204CD" w:rsidRPr="007F5B84" w:rsidTr="008F43D5">
        <w:trPr>
          <w:trHeight w:val="419"/>
        </w:trPr>
        <w:tc>
          <w:tcPr>
            <w:tcW w:w="1384" w:type="dxa"/>
          </w:tcPr>
          <w:p w:rsidR="002204CD" w:rsidRPr="007F5B84" w:rsidRDefault="002204CD" w:rsidP="00FB7527">
            <w:pPr>
              <w:spacing w:after="0" w:line="240" w:lineRule="auto"/>
              <w:rPr>
                <w:rFonts w:ascii="Times New Roman" w:hAnsi="Times New Roman"/>
                <w:sz w:val="20"/>
                <w:szCs w:val="20"/>
              </w:rPr>
            </w:pPr>
            <w:r w:rsidRPr="007F5B84">
              <w:rPr>
                <w:rFonts w:ascii="Times New Roman" w:hAnsi="Times New Roman"/>
                <w:sz w:val="20"/>
                <w:szCs w:val="20"/>
              </w:rPr>
              <w:t>Сільська місцевість</w:t>
            </w:r>
          </w:p>
        </w:tc>
        <w:tc>
          <w:tcPr>
            <w:tcW w:w="992" w:type="dxa"/>
          </w:tcPr>
          <w:p w:rsidR="002204CD" w:rsidRPr="007F5B84" w:rsidRDefault="002204CD" w:rsidP="00E02D43">
            <w:pPr>
              <w:spacing w:after="0" w:line="240" w:lineRule="auto"/>
              <w:rPr>
                <w:rFonts w:ascii="Times New Roman" w:hAnsi="Times New Roman"/>
                <w:sz w:val="20"/>
                <w:szCs w:val="20"/>
                <w:lang w:val="uk-UA"/>
              </w:rPr>
            </w:pPr>
            <w:r w:rsidRPr="007F5B84">
              <w:rPr>
                <w:rFonts w:ascii="Times New Roman" w:hAnsi="Times New Roman"/>
                <w:sz w:val="20"/>
                <w:szCs w:val="20"/>
              </w:rPr>
              <w:t>13 325</w:t>
            </w:r>
            <w:r w:rsidRPr="007F5B84">
              <w:rPr>
                <w:rFonts w:ascii="Times New Roman" w:hAnsi="Times New Roman"/>
                <w:sz w:val="20"/>
                <w:szCs w:val="20"/>
                <w:lang w:val="uk-UA"/>
              </w:rPr>
              <w:t>,3</w:t>
            </w:r>
          </w:p>
        </w:tc>
        <w:tc>
          <w:tcPr>
            <w:tcW w:w="993" w:type="dxa"/>
          </w:tcPr>
          <w:p w:rsidR="002204CD" w:rsidRPr="007F5B84" w:rsidRDefault="002204CD" w:rsidP="00E02D43">
            <w:pPr>
              <w:spacing w:after="0" w:line="240" w:lineRule="auto"/>
              <w:rPr>
                <w:rFonts w:ascii="Times New Roman" w:hAnsi="Times New Roman"/>
                <w:sz w:val="20"/>
                <w:szCs w:val="20"/>
              </w:rPr>
            </w:pPr>
            <w:r w:rsidRPr="007F5B84">
              <w:rPr>
                <w:rFonts w:ascii="Times New Roman" w:hAnsi="Times New Roman"/>
                <w:sz w:val="20"/>
                <w:szCs w:val="20"/>
              </w:rPr>
              <w:t>7 040</w:t>
            </w:r>
            <w:r w:rsidRPr="007F5B84">
              <w:rPr>
                <w:rFonts w:ascii="Times New Roman" w:hAnsi="Times New Roman"/>
                <w:sz w:val="20"/>
                <w:szCs w:val="20"/>
                <w:lang w:val="uk-UA"/>
              </w:rPr>
              <w:t>,</w:t>
            </w:r>
            <w:r w:rsidRPr="007F5B84">
              <w:rPr>
                <w:rFonts w:ascii="Times New Roman" w:hAnsi="Times New Roman"/>
                <w:sz w:val="20"/>
                <w:szCs w:val="20"/>
              </w:rPr>
              <w:t>6</w:t>
            </w:r>
          </w:p>
        </w:tc>
        <w:tc>
          <w:tcPr>
            <w:tcW w:w="992" w:type="dxa"/>
          </w:tcPr>
          <w:p w:rsidR="002204CD" w:rsidRPr="007F5B84" w:rsidRDefault="002204CD" w:rsidP="00E02D43">
            <w:pPr>
              <w:spacing w:after="0" w:line="240" w:lineRule="auto"/>
              <w:rPr>
                <w:rFonts w:ascii="Times New Roman" w:hAnsi="Times New Roman"/>
                <w:sz w:val="20"/>
                <w:szCs w:val="20"/>
              </w:rPr>
            </w:pPr>
            <w:r w:rsidRPr="007F5B84">
              <w:rPr>
                <w:rFonts w:ascii="Times New Roman" w:hAnsi="Times New Roman"/>
                <w:sz w:val="20"/>
                <w:szCs w:val="20"/>
              </w:rPr>
              <w:t>6 284</w:t>
            </w:r>
            <w:r w:rsidRPr="007F5B84">
              <w:rPr>
                <w:rFonts w:ascii="Times New Roman" w:hAnsi="Times New Roman"/>
                <w:sz w:val="20"/>
                <w:szCs w:val="20"/>
                <w:lang w:val="uk-UA"/>
              </w:rPr>
              <w:t>,</w:t>
            </w:r>
            <w:r w:rsidRPr="007F5B84">
              <w:rPr>
                <w:rFonts w:ascii="Times New Roman" w:hAnsi="Times New Roman"/>
                <w:sz w:val="20"/>
                <w:szCs w:val="20"/>
              </w:rPr>
              <w:t>7</w:t>
            </w:r>
          </w:p>
        </w:tc>
        <w:tc>
          <w:tcPr>
            <w:tcW w:w="992" w:type="dxa"/>
          </w:tcPr>
          <w:p w:rsidR="002204CD" w:rsidRPr="007F5B84" w:rsidRDefault="002204CD" w:rsidP="00E02D43">
            <w:pPr>
              <w:spacing w:after="0" w:line="240" w:lineRule="auto"/>
              <w:rPr>
                <w:rFonts w:ascii="Times New Roman" w:hAnsi="Times New Roman"/>
                <w:sz w:val="20"/>
                <w:szCs w:val="20"/>
              </w:rPr>
            </w:pPr>
            <w:r w:rsidRPr="007F5B84">
              <w:rPr>
                <w:rFonts w:ascii="Times New Roman" w:hAnsi="Times New Roman"/>
                <w:sz w:val="20"/>
                <w:szCs w:val="20"/>
              </w:rPr>
              <w:t>13 244</w:t>
            </w:r>
            <w:r w:rsidRPr="007F5B84">
              <w:rPr>
                <w:rFonts w:ascii="Times New Roman" w:hAnsi="Times New Roman"/>
                <w:sz w:val="20"/>
                <w:szCs w:val="20"/>
                <w:lang w:val="uk-UA"/>
              </w:rPr>
              <w:t>,</w:t>
            </w:r>
            <w:r w:rsidRPr="007F5B84">
              <w:rPr>
                <w:rFonts w:ascii="Times New Roman" w:hAnsi="Times New Roman"/>
                <w:sz w:val="20"/>
                <w:szCs w:val="20"/>
              </w:rPr>
              <w:t>7</w:t>
            </w:r>
          </w:p>
        </w:tc>
        <w:tc>
          <w:tcPr>
            <w:tcW w:w="992" w:type="dxa"/>
          </w:tcPr>
          <w:p w:rsidR="002204CD" w:rsidRPr="007F5B84" w:rsidRDefault="002204CD" w:rsidP="00E02D43">
            <w:pPr>
              <w:spacing w:after="0" w:line="240" w:lineRule="auto"/>
              <w:rPr>
                <w:rFonts w:ascii="Times New Roman" w:hAnsi="Times New Roman"/>
                <w:sz w:val="20"/>
                <w:szCs w:val="20"/>
              </w:rPr>
            </w:pPr>
            <w:r w:rsidRPr="007F5B84">
              <w:rPr>
                <w:rFonts w:ascii="Times New Roman" w:hAnsi="Times New Roman"/>
                <w:sz w:val="20"/>
                <w:szCs w:val="20"/>
              </w:rPr>
              <w:t>6 990</w:t>
            </w:r>
            <w:r w:rsidRPr="007F5B84">
              <w:rPr>
                <w:rFonts w:ascii="Times New Roman" w:hAnsi="Times New Roman"/>
                <w:sz w:val="20"/>
                <w:szCs w:val="20"/>
                <w:lang w:val="uk-UA"/>
              </w:rPr>
              <w:t>,</w:t>
            </w:r>
            <w:r w:rsidRPr="007F5B84">
              <w:rPr>
                <w:rFonts w:ascii="Times New Roman" w:hAnsi="Times New Roman"/>
                <w:sz w:val="20"/>
                <w:szCs w:val="20"/>
              </w:rPr>
              <w:t>5</w:t>
            </w:r>
          </w:p>
        </w:tc>
        <w:tc>
          <w:tcPr>
            <w:tcW w:w="993" w:type="dxa"/>
          </w:tcPr>
          <w:p w:rsidR="002204CD" w:rsidRPr="007F5B84" w:rsidRDefault="002204CD" w:rsidP="00E02D43">
            <w:pPr>
              <w:spacing w:after="0" w:line="240" w:lineRule="auto"/>
              <w:rPr>
                <w:rFonts w:ascii="Times New Roman" w:hAnsi="Times New Roman"/>
                <w:sz w:val="20"/>
                <w:szCs w:val="20"/>
              </w:rPr>
            </w:pPr>
            <w:r w:rsidRPr="007F5B84">
              <w:rPr>
                <w:rFonts w:ascii="Times New Roman" w:hAnsi="Times New Roman"/>
                <w:sz w:val="20"/>
                <w:szCs w:val="20"/>
              </w:rPr>
              <w:t>6 254</w:t>
            </w:r>
            <w:r w:rsidRPr="007F5B84">
              <w:rPr>
                <w:rFonts w:ascii="Times New Roman" w:hAnsi="Times New Roman"/>
                <w:sz w:val="20"/>
                <w:szCs w:val="20"/>
                <w:lang w:val="uk-UA"/>
              </w:rPr>
              <w:t>,</w:t>
            </w:r>
            <w:r w:rsidRPr="007F5B84">
              <w:rPr>
                <w:rFonts w:ascii="Times New Roman" w:hAnsi="Times New Roman"/>
                <w:sz w:val="20"/>
                <w:szCs w:val="20"/>
              </w:rPr>
              <w:t>2</w:t>
            </w:r>
          </w:p>
        </w:tc>
        <w:tc>
          <w:tcPr>
            <w:tcW w:w="992" w:type="dxa"/>
          </w:tcPr>
          <w:p w:rsidR="002204CD" w:rsidRPr="007F5B84" w:rsidRDefault="002204CD" w:rsidP="00E02D43">
            <w:pPr>
              <w:spacing w:after="0" w:line="240" w:lineRule="auto"/>
              <w:rPr>
                <w:rFonts w:ascii="Times New Roman" w:hAnsi="Times New Roman"/>
                <w:sz w:val="20"/>
                <w:szCs w:val="20"/>
              </w:rPr>
            </w:pPr>
            <w:r w:rsidRPr="007F5B84">
              <w:rPr>
                <w:rFonts w:ascii="Times New Roman" w:hAnsi="Times New Roman"/>
                <w:sz w:val="20"/>
                <w:szCs w:val="20"/>
              </w:rPr>
              <w:t>13 171</w:t>
            </w:r>
            <w:r w:rsidRPr="007F5B84">
              <w:rPr>
                <w:rFonts w:ascii="Times New Roman" w:hAnsi="Times New Roman"/>
                <w:sz w:val="20"/>
                <w:szCs w:val="20"/>
                <w:lang w:val="uk-UA"/>
              </w:rPr>
              <w:t>,4</w:t>
            </w:r>
          </w:p>
        </w:tc>
        <w:tc>
          <w:tcPr>
            <w:tcW w:w="992" w:type="dxa"/>
          </w:tcPr>
          <w:p w:rsidR="002204CD" w:rsidRPr="007F5B84" w:rsidRDefault="002204CD" w:rsidP="00E02D43">
            <w:pPr>
              <w:spacing w:after="0" w:line="240" w:lineRule="auto"/>
              <w:rPr>
                <w:rFonts w:ascii="Times New Roman" w:hAnsi="Times New Roman"/>
                <w:sz w:val="20"/>
                <w:szCs w:val="20"/>
              </w:rPr>
            </w:pPr>
            <w:r w:rsidRPr="007F5B84">
              <w:rPr>
                <w:rFonts w:ascii="Times New Roman" w:hAnsi="Times New Roman"/>
                <w:sz w:val="20"/>
                <w:szCs w:val="20"/>
              </w:rPr>
              <w:t>6 945</w:t>
            </w:r>
            <w:r w:rsidRPr="007F5B84">
              <w:rPr>
                <w:rFonts w:ascii="Times New Roman" w:hAnsi="Times New Roman"/>
                <w:sz w:val="20"/>
                <w:szCs w:val="20"/>
                <w:lang w:val="uk-UA"/>
              </w:rPr>
              <w:t>,</w:t>
            </w:r>
            <w:r w:rsidRPr="007F5B84">
              <w:rPr>
                <w:rFonts w:ascii="Times New Roman" w:hAnsi="Times New Roman"/>
                <w:sz w:val="20"/>
                <w:szCs w:val="20"/>
              </w:rPr>
              <w:t>5</w:t>
            </w:r>
          </w:p>
        </w:tc>
        <w:tc>
          <w:tcPr>
            <w:tcW w:w="851" w:type="dxa"/>
          </w:tcPr>
          <w:p w:rsidR="002204CD" w:rsidRPr="007F5B84" w:rsidRDefault="002204CD" w:rsidP="00E02D43">
            <w:pPr>
              <w:spacing w:after="0" w:line="240" w:lineRule="auto"/>
              <w:rPr>
                <w:rFonts w:ascii="Times New Roman" w:hAnsi="Times New Roman"/>
                <w:sz w:val="20"/>
                <w:szCs w:val="20"/>
                <w:lang w:val="uk-UA"/>
              </w:rPr>
            </w:pPr>
            <w:r w:rsidRPr="007F5B84">
              <w:rPr>
                <w:rFonts w:ascii="Times New Roman" w:hAnsi="Times New Roman"/>
                <w:sz w:val="20"/>
                <w:szCs w:val="20"/>
              </w:rPr>
              <w:t>6 225</w:t>
            </w:r>
            <w:r w:rsidRPr="007F5B84">
              <w:rPr>
                <w:rFonts w:ascii="Times New Roman" w:hAnsi="Times New Roman"/>
                <w:sz w:val="20"/>
                <w:szCs w:val="20"/>
                <w:lang w:val="uk-UA"/>
              </w:rPr>
              <w:t>,</w:t>
            </w:r>
            <w:r w:rsidRPr="007F5B84">
              <w:rPr>
                <w:rFonts w:ascii="Times New Roman" w:hAnsi="Times New Roman"/>
                <w:sz w:val="20"/>
                <w:szCs w:val="20"/>
              </w:rPr>
              <w:t>9</w:t>
            </w:r>
          </w:p>
        </w:tc>
      </w:tr>
    </w:tbl>
    <w:p w:rsidR="002204CD" w:rsidRPr="007F5B84" w:rsidRDefault="002204CD" w:rsidP="00E02D43">
      <w:pPr>
        <w:tabs>
          <w:tab w:val="left" w:pos="993"/>
        </w:tabs>
        <w:spacing w:after="0" w:line="360" w:lineRule="auto"/>
        <w:jc w:val="both"/>
        <w:rPr>
          <w:rFonts w:ascii="Times New Roman" w:hAnsi="Times New Roman"/>
          <w:sz w:val="24"/>
          <w:szCs w:val="24"/>
          <w:lang w:val="uk-UA"/>
        </w:rPr>
      </w:pPr>
      <w:r w:rsidRPr="007F5B84">
        <w:rPr>
          <w:rFonts w:ascii="Times New Roman" w:hAnsi="Times New Roman"/>
          <w:sz w:val="24"/>
          <w:szCs w:val="24"/>
          <w:lang w:val="uk-UA"/>
        </w:rPr>
        <w:tab/>
        <w:t xml:space="preserve">Джерело: </w:t>
      </w:r>
      <w:r w:rsidRPr="007F5B84">
        <w:rPr>
          <w:rStyle w:val="FontStyle66"/>
          <w:rFonts w:ascii="Times New Roman" w:hAnsi="Times New Roman" w:cs="Times New Roman"/>
          <w:sz w:val="24"/>
          <w:szCs w:val="24"/>
          <w:lang w:val="uk-UA" w:eastAsia="uk-UA"/>
        </w:rPr>
        <w:t>[21]</w:t>
      </w:r>
    </w:p>
    <w:p w:rsidR="002204CD" w:rsidRPr="007F5B84" w:rsidRDefault="002204CD" w:rsidP="00E02D43">
      <w:pPr>
        <w:tabs>
          <w:tab w:val="left" w:pos="993"/>
        </w:tabs>
        <w:spacing w:after="0" w:line="360" w:lineRule="auto"/>
        <w:jc w:val="both"/>
        <w:rPr>
          <w:rFonts w:ascii="Times New Roman" w:hAnsi="Times New Roman"/>
          <w:sz w:val="28"/>
          <w:szCs w:val="28"/>
          <w:lang w:val="uk-UA"/>
        </w:rPr>
      </w:pPr>
    </w:p>
    <w:p w:rsidR="002204CD" w:rsidRPr="007F5B84" w:rsidRDefault="002204CD" w:rsidP="00E61288">
      <w:pPr>
        <w:pStyle w:val="Style7"/>
        <w:widowControl/>
        <w:spacing w:line="360" w:lineRule="auto"/>
        <w:ind w:right="14" w:firstLine="708"/>
        <w:rPr>
          <w:rFonts w:ascii="Times New Roman" w:hAnsi="Times New Roman"/>
          <w:sz w:val="28"/>
          <w:szCs w:val="28"/>
          <w:lang w:val="uk-UA"/>
        </w:rPr>
      </w:pPr>
      <w:r w:rsidRPr="007F5B84">
        <w:rPr>
          <w:rStyle w:val="FontStyle66"/>
          <w:rFonts w:ascii="Times New Roman" w:hAnsi="Times New Roman" w:cs="Times New Roman"/>
          <w:sz w:val="28"/>
          <w:szCs w:val="28"/>
          <w:lang w:val="uk-UA" w:eastAsia="uk-UA"/>
        </w:rPr>
        <w:t xml:space="preserve">Гендерно сегреговані демографічні дані тісно пов’язані з основними бюджетними показниками і, зокрема, доходами і видатками державного бюджету </w:t>
      </w:r>
      <w:r w:rsidRPr="007F5B84">
        <w:rPr>
          <w:rStyle w:val="FontStyle106"/>
          <w:rFonts w:ascii="Times New Roman" w:hAnsi="Times New Roman" w:cs="Times New Roman"/>
          <w:i w:val="0"/>
          <w:sz w:val="28"/>
          <w:szCs w:val="28"/>
          <w:lang w:val="uk-UA" w:eastAsia="uk-UA"/>
        </w:rPr>
        <w:t>(</w:t>
      </w:r>
      <w:r w:rsidRPr="001E1786">
        <w:rPr>
          <w:rStyle w:val="FontStyle106"/>
          <w:rFonts w:ascii="Times New Roman" w:hAnsi="Times New Roman" w:cs="Times New Roman"/>
          <w:i w:val="0"/>
          <w:spacing w:val="0"/>
          <w:sz w:val="28"/>
          <w:szCs w:val="28"/>
          <w:lang w:val="uk-UA" w:eastAsia="uk-UA"/>
        </w:rPr>
        <w:t>табл. 2.2</w:t>
      </w:r>
      <w:r w:rsidRPr="007F5B84">
        <w:rPr>
          <w:rStyle w:val="FontStyle106"/>
          <w:rFonts w:ascii="Times New Roman" w:hAnsi="Times New Roman" w:cs="Times New Roman"/>
          <w:i w:val="0"/>
          <w:sz w:val="28"/>
          <w:szCs w:val="28"/>
          <w:lang w:val="uk-UA" w:eastAsia="uk-UA"/>
        </w:rPr>
        <w:t xml:space="preserve">). </w:t>
      </w:r>
      <w:r w:rsidRPr="007F5B84">
        <w:rPr>
          <w:rStyle w:val="FontStyle66"/>
          <w:rFonts w:ascii="Times New Roman" w:hAnsi="Times New Roman" w:cs="Times New Roman"/>
          <w:sz w:val="28"/>
          <w:szCs w:val="28"/>
          <w:lang w:val="uk-UA" w:eastAsia="uk-UA"/>
        </w:rPr>
        <w:t>Аналіз державного бюджету не дає змоги виокремити реальний обсяг доходів/видат</w:t>
      </w:r>
      <w:r w:rsidRPr="007F5B84">
        <w:rPr>
          <w:rStyle w:val="FontStyle66"/>
          <w:rFonts w:ascii="Times New Roman" w:hAnsi="Times New Roman" w:cs="Times New Roman"/>
          <w:sz w:val="28"/>
          <w:szCs w:val="28"/>
          <w:lang w:val="uk-UA" w:eastAsia="uk-UA"/>
        </w:rPr>
        <w:softHyphen/>
        <w:t>ків державного бюджету в розрахунку на чоловіків і жінок. Тому довідково наводимо об</w:t>
      </w:r>
      <w:r w:rsidRPr="007F5B84">
        <w:rPr>
          <w:rStyle w:val="FontStyle66"/>
          <w:rFonts w:ascii="Times New Roman" w:hAnsi="Times New Roman" w:cs="Times New Roman"/>
          <w:sz w:val="28"/>
          <w:szCs w:val="28"/>
          <w:lang w:val="uk-UA" w:eastAsia="uk-UA"/>
        </w:rPr>
        <w:softHyphen/>
        <w:t xml:space="preserve">сяг доходів/видатків Державних бюджетів 2015-2017 рр. у розрахунку на одну особу. Так, доходи Державного бюджету у 2015 р. становили – 12090,3  млн грн на одну особу, у 2016 р. – 13358,9 млн грн на одну особу, а у 2017 р. – 18183,8 млн грн. Відповідно видатки Державного бюджету у 2015 р. становили – 12713,4 млн грн, у 2016 р. – 16000,1 </w:t>
      </w:r>
      <w:r w:rsidRPr="007F5B84">
        <w:rPr>
          <w:rStyle w:val="FontStyle66"/>
          <w:rFonts w:ascii="Times New Roman" w:hAnsi="Times New Roman"/>
          <w:sz w:val="28"/>
          <w:szCs w:val="28"/>
          <w:lang w:val="uk-UA" w:eastAsia="uk-UA"/>
        </w:rPr>
        <w:t xml:space="preserve">млн грн на одну особу, </w:t>
      </w:r>
      <w:r w:rsidRPr="007F5B84">
        <w:rPr>
          <w:rStyle w:val="FontStyle66"/>
          <w:rFonts w:ascii="Times New Roman" w:hAnsi="Times New Roman" w:cs="Times New Roman"/>
          <w:sz w:val="28"/>
          <w:szCs w:val="28"/>
          <w:lang w:val="uk-UA" w:eastAsia="uk-UA"/>
        </w:rPr>
        <w:t>а у 2017 р. – 19838,1 млн гривень.</w:t>
      </w:r>
    </w:p>
    <w:p w:rsidR="002204CD" w:rsidRPr="007F5B84" w:rsidRDefault="002204CD" w:rsidP="006D00B5">
      <w:pPr>
        <w:spacing w:after="0" w:line="360" w:lineRule="auto"/>
        <w:ind w:firstLine="709"/>
        <w:jc w:val="both"/>
        <w:rPr>
          <w:rFonts w:ascii="Times New Roman" w:hAnsi="Times New Roman"/>
          <w:b/>
          <w:sz w:val="28"/>
          <w:szCs w:val="28"/>
        </w:rPr>
      </w:pPr>
      <w:r w:rsidRPr="007F5B84">
        <w:rPr>
          <w:rFonts w:ascii="Times New Roman" w:hAnsi="Times New Roman"/>
          <w:sz w:val="28"/>
          <w:szCs w:val="28"/>
        </w:rPr>
        <w:t>Таблиця 2.</w:t>
      </w:r>
      <w:r w:rsidRPr="007F5B84">
        <w:rPr>
          <w:rFonts w:ascii="Times New Roman" w:hAnsi="Times New Roman"/>
          <w:sz w:val="28"/>
          <w:szCs w:val="28"/>
          <w:lang w:val="uk-UA"/>
        </w:rPr>
        <w:t>2.</w:t>
      </w:r>
      <w:r w:rsidRPr="007F5B84">
        <w:rPr>
          <w:rFonts w:ascii="Times New Roman" w:hAnsi="Times New Roman"/>
          <w:sz w:val="28"/>
          <w:szCs w:val="28"/>
        </w:rPr>
        <w:t xml:space="preserve"> </w:t>
      </w:r>
      <w:r w:rsidRPr="007F5B84">
        <w:rPr>
          <w:rFonts w:ascii="Times New Roman" w:hAnsi="Times New Roman"/>
          <w:b/>
          <w:sz w:val="28"/>
          <w:szCs w:val="28"/>
        </w:rPr>
        <w:t>Базові показники фінансування у Державному бюджеті України на 2015-2017</w:t>
      </w:r>
      <w:r w:rsidRPr="007F5B84">
        <w:rPr>
          <w:rFonts w:ascii="Times New Roman" w:hAnsi="Times New Roman"/>
          <w:b/>
          <w:sz w:val="28"/>
          <w:szCs w:val="28"/>
          <w:lang w:val="uk-UA"/>
        </w:rPr>
        <w:t xml:space="preserve"> </w:t>
      </w:r>
      <w:r w:rsidRPr="007F5B84">
        <w:rPr>
          <w:rFonts w:ascii="Times New Roman" w:hAnsi="Times New Roman"/>
          <w:b/>
          <w:sz w:val="28"/>
          <w:szCs w:val="28"/>
        </w:rPr>
        <w:t>рр.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6"/>
        <w:gridCol w:w="1241"/>
        <w:gridCol w:w="1444"/>
        <w:gridCol w:w="1681"/>
        <w:gridCol w:w="1226"/>
        <w:gridCol w:w="1491"/>
        <w:gridCol w:w="1702"/>
      </w:tblGrid>
      <w:tr w:rsidR="002204CD" w:rsidRPr="007F5B84" w:rsidTr="00FB7527">
        <w:tc>
          <w:tcPr>
            <w:tcW w:w="1526" w:type="dxa"/>
            <w:vMerge w:val="restart"/>
          </w:tcPr>
          <w:p w:rsidR="002204CD" w:rsidRPr="007F5B84" w:rsidRDefault="002204CD" w:rsidP="00FB7527">
            <w:pPr>
              <w:spacing w:after="0" w:line="240" w:lineRule="auto"/>
              <w:rPr>
                <w:rFonts w:ascii="Times New Roman" w:hAnsi="Times New Roman"/>
                <w:sz w:val="24"/>
                <w:szCs w:val="24"/>
              </w:rPr>
            </w:pPr>
          </w:p>
        </w:tc>
        <w:tc>
          <w:tcPr>
            <w:tcW w:w="6804" w:type="dxa"/>
            <w:gridSpan w:val="3"/>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Доходи Державного бюджету України, у т.ч. (млн. грн.)</w:t>
            </w:r>
          </w:p>
        </w:tc>
        <w:tc>
          <w:tcPr>
            <w:tcW w:w="7284" w:type="dxa"/>
            <w:gridSpan w:val="3"/>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Видатки Державного бюджету України, у т.ч. (млн. грн.)</w:t>
            </w:r>
          </w:p>
        </w:tc>
      </w:tr>
      <w:tr w:rsidR="002204CD" w:rsidRPr="007F5B84" w:rsidTr="00FB7527">
        <w:tc>
          <w:tcPr>
            <w:tcW w:w="1526" w:type="dxa"/>
            <w:vMerge/>
          </w:tcPr>
          <w:p w:rsidR="002204CD" w:rsidRPr="007F5B84" w:rsidRDefault="002204CD" w:rsidP="00FB7527">
            <w:pPr>
              <w:spacing w:after="0" w:line="240" w:lineRule="auto"/>
              <w:rPr>
                <w:rFonts w:ascii="Times New Roman" w:hAnsi="Times New Roman"/>
                <w:sz w:val="24"/>
                <w:szCs w:val="24"/>
              </w:rPr>
            </w:pPr>
          </w:p>
        </w:tc>
        <w:tc>
          <w:tcPr>
            <w:tcW w:w="2268" w:type="dxa"/>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всього</w:t>
            </w:r>
          </w:p>
        </w:tc>
        <w:tc>
          <w:tcPr>
            <w:tcW w:w="2268" w:type="dxa"/>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Загального фонду</w:t>
            </w:r>
          </w:p>
        </w:tc>
        <w:tc>
          <w:tcPr>
            <w:tcW w:w="2268" w:type="dxa"/>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Спеціального фонду</w:t>
            </w:r>
          </w:p>
        </w:tc>
        <w:tc>
          <w:tcPr>
            <w:tcW w:w="2126" w:type="dxa"/>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всього</w:t>
            </w:r>
          </w:p>
        </w:tc>
        <w:tc>
          <w:tcPr>
            <w:tcW w:w="2693" w:type="dxa"/>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Загального фонду</w:t>
            </w:r>
          </w:p>
        </w:tc>
        <w:tc>
          <w:tcPr>
            <w:tcW w:w="2465" w:type="dxa"/>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Спеціального фонду</w:t>
            </w:r>
          </w:p>
        </w:tc>
      </w:tr>
      <w:tr w:rsidR="002204CD" w:rsidRPr="007F5B84" w:rsidTr="00FB7527">
        <w:tc>
          <w:tcPr>
            <w:tcW w:w="1526" w:type="dxa"/>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2015</w:t>
            </w:r>
          </w:p>
        </w:tc>
        <w:tc>
          <w:tcPr>
            <w:tcW w:w="2268" w:type="dxa"/>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516980,1</w:t>
            </w:r>
          </w:p>
        </w:tc>
        <w:tc>
          <w:tcPr>
            <w:tcW w:w="2268" w:type="dxa"/>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491767,4</w:t>
            </w:r>
          </w:p>
        </w:tc>
        <w:tc>
          <w:tcPr>
            <w:tcW w:w="2268" w:type="dxa"/>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252126,8</w:t>
            </w:r>
          </w:p>
        </w:tc>
        <w:tc>
          <w:tcPr>
            <w:tcW w:w="2126" w:type="dxa"/>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581760,8</w:t>
            </w:r>
          </w:p>
        </w:tc>
        <w:tc>
          <w:tcPr>
            <w:tcW w:w="2693" w:type="dxa"/>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554591,5</w:t>
            </w:r>
          </w:p>
        </w:tc>
        <w:tc>
          <w:tcPr>
            <w:tcW w:w="2465" w:type="dxa"/>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271693,7</w:t>
            </w:r>
          </w:p>
        </w:tc>
      </w:tr>
      <w:tr w:rsidR="002204CD" w:rsidRPr="007F5B84" w:rsidTr="00FB7527">
        <w:tc>
          <w:tcPr>
            <w:tcW w:w="1526" w:type="dxa"/>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2016</w:t>
            </w:r>
          </w:p>
        </w:tc>
        <w:tc>
          <w:tcPr>
            <w:tcW w:w="2268" w:type="dxa"/>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607 966, 5</w:t>
            </w:r>
          </w:p>
        </w:tc>
        <w:tc>
          <w:tcPr>
            <w:tcW w:w="2268" w:type="dxa"/>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575 613, 4</w:t>
            </w:r>
          </w:p>
        </w:tc>
        <w:tc>
          <w:tcPr>
            <w:tcW w:w="2268" w:type="dxa"/>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323530,2</w:t>
            </w:r>
          </w:p>
        </w:tc>
        <w:tc>
          <w:tcPr>
            <w:tcW w:w="2126" w:type="dxa"/>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681460,8</w:t>
            </w:r>
          </w:p>
        </w:tc>
        <w:tc>
          <w:tcPr>
            <w:tcW w:w="2693" w:type="dxa"/>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647222,3</w:t>
            </w:r>
          </w:p>
        </w:tc>
        <w:tc>
          <w:tcPr>
            <w:tcW w:w="2465" w:type="dxa"/>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342384,9</w:t>
            </w:r>
          </w:p>
        </w:tc>
      </w:tr>
      <w:tr w:rsidR="002204CD" w:rsidRPr="007F5B84" w:rsidTr="00FB7527">
        <w:tc>
          <w:tcPr>
            <w:tcW w:w="1526" w:type="dxa"/>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2017</w:t>
            </w:r>
          </w:p>
        </w:tc>
        <w:tc>
          <w:tcPr>
            <w:tcW w:w="2268" w:type="dxa"/>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771266,6</w:t>
            </w:r>
          </w:p>
        </w:tc>
        <w:tc>
          <w:tcPr>
            <w:tcW w:w="2268" w:type="dxa"/>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702024,1</w:t>
            </w:r>
          </w:p>
        </w:tc>
        <w:tc>
          <w:tcPr>
            <w:tcW w:w="2268" w:type="dxa"/>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692424,9</w:t>
            </w:r>
          </w:p>
        </w:tc>
        <w:tc>
          <w:tcPr>
            <w:tcW w:w="2126" w:type="dxa"/>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841402,8</w:t>
            </w:r>
          </w:p>
        </w:tc>
        <w:tc>
          <w:tcPr>
            <w:tcW w:w="2693" w:type="dxa"/>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767983,6</w:t>
            </w:r>
          </w:p>
        </w:tc>
        <w:tc>
          <w:tcPr>
            <w:tcW w:w="2465" w:type="dxa"/>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734192,6</w:t>
            </w:r>
          </w:p>
        </w:tc>
      </w:tr>
    </w:tbl>
    <w:p w:rsidR="002204CD" w:rsidRPr="007F5B84" w:rsidRDefault="002204CD" w:rsidP="003310DB">
      <w:pPr>
        <w:ind w:firstLine="708"/>
        <w:rPr>
          <w:rFonts w:ascii="Times New Roman" w:hAnsi="Times New Roman"/>
          <w:sz w:val="24"/>
          <w:szCs w:val="24"/>
        </w:rPr>
      </w:pPr>
      <w:r w:rsidRPr="007F5B84">
        <w:rPr>
          <w:rFonts w:ascii="Times New Roman" w:hAnsi="Times New Roman"/>
          <w:sz w:val="24"/>
          <w:szCs w:val="24"/>
        </w:rPr>
        <w:t xml:space="preserve"> Джерело: </w:t>
      </w:r>
      <w:r w:rsidRPr="007F5B84">
        <w:rPr>
          <w:rStyle w:val="FontStyle66"/>
          <w:rFonts w:ascii="Times New Roman" w:hAnsi="Times New Roman" w:cs="Times New Roman"/>
          <w:sz w:val="28"/>
          <w:szCs w:val="28"/>
          <w:lang w:val="uk-UA" w:eastAsia="uk-UA"/>
        </w:rPr>
        <w:t>[23, 24, 25]</w:t>
      </w:r>
    </w:p>
    <w:p w:rsidR="002204CD" w:rsidRPr="007F5B84" w:rsidRDefault="002204CD" w:rsidP="00C607FB">
      <w:pPr>
        <w:pStyle w:val="Style7"/>
        <w:widowControl/>
        <w:spacing w:line="360" w:lineRule="auto"/>
        <w:ind w:left="5" w:right="10" w:firstLine="703"/>
        <w:rPr>
          <w:rStyle w:val="FontStyle66"/>
          <w:rFonts w:ascii="Times New Roman" w:hAnsi="Times New Roman" w:cs="Times New Roman"/>
          <w:sz w:val="28"/>
          <w:szCs w:val="28"/>
          <w:lang w:val="uk-UA" w:eastAsia="uk-UA"/>
        </w:rPr>
      </w:pPr>
      <w:r w:rsidRPr="007F5B84">
        <w:rPr>
          <w:rStyle w:val="FontStyle66"/>
          <w:rFonts w:ascii="Times New Roman" w:hAnsi="Times New Roman" w:cs="Times New Roman"/>
          <w:sz w:val="28"/>
          <w:szCs w:val="28"/>
          <w:lang w:val="uk-UA" w:eastAsia="uk-UA"/>
        </w:rPr>
        <w:t>Серед базових показників фінансування бюджету, які є визначальними факторами рівня життя населення, зокрема чоловіків і жінок, найбільш г</w:t>
      </w:r>
      <w:r>
        <w:rPr>
          <w:rStyle w:val="FontStyle66"/>
          <w:rFonts w:ascii="Times New Roman" w:hAnsi="Times New Roman" w:cs="Times New Roman"/>
          <w:sz w:val="28"/>
          <w:szCs w:val="28"/>
          <w:lang w:val="uk-UA" w:eastAsia="uk-UA"/>
        </w:rPr>
        <w:t>ендерно-</w:t>
      </w:r>
      <w:r w:rsidRPr="007F5B84">
        <w:rPr>
          <w:rStyle w:val="FontStyle66"/>
          <w:rFonts w:ascii="Times New Roman" w:hAnsi="Times New Roman" w:cs="Times New Roman"/>
          <w:sz w:val="28"/>
          <w:szCs w:val="28"/>
          <w:lang w:val="uk-UA" w:eastAsia="uk-UA"/>
        </w:rPr>
        <w:t>чутливими є такі: мінімальна заробітна плата; прожитковий мінімум; мінімальна пенсія.</w:t>
      </w:r>
    </w:p>
    <w:p w:rsidR="002204CD" w:rsidRPr="007F5B84" w:rsidRDefault="002204CD" w:rsidP="00C607FB">
      <w:pPr>
        <w:pStyle w:val="Style7"/>
        <w:widowControl/>
        <w:spacing w:line="360" w:lineRule="auto"/>
        <w:ind w:left="10" w:firstLine="698"/>
        <w:rPr>
          <w:rStyle w:val="FontStyle66"/>
          <w:rFonts w:ascii="Times New Roman" w:hAnsi="Times New Roman" w:cs="Times New Roman"/>
          <w:sz w:val="28"/>
          <w:szCs w:val="28"/>
          <w:lang w:val="uk-UA" w:eastAsia="uk-UA"/>
        </w:rPr>
      </w:pPr>
      <w:r w:rsidRPr="007F5B84">
        <w:rPr>
          <w:rStyle w:val="FontStyle66"/>
          <w:rFonts w:ascii="Times New Roman" w:hAnsi="Times New Roman" w:cs="Times New Roman"/>
          <w:sz w:val="28"/>
          <w:szCs w:val="28"/>
          <w:lang w:val="uk-UA" w:eastAsia="uk-UA"/>
        </w:rPr>
        <w:t xml:space="preserve">Основною соціальною гарантією в оплаті праці, базовим інструментом її організації є мінімальна заробітна плата, оскільки, виходячи з її розміру, встановлюються тарифна ставка першого тарифного розряду працівників і мінімальний посадовий оклад. Саме вона визначає диференціацію оплати праці. Згідно із Законом України “Про оплату праці” її розмір не може бути нижчим від прожиткового мінімуму </w:t>
      </w:r>
      <w:r w:rsidRPr="007F5B84">
        <w:rPr>
          <w:rStyle w:val="FontStyle66"/>
          <w:rFonts w:ascii="Times New Roman" w:hAnsi="Times New Roman"/>
          <w:sz w:val="28"/>
          <w:szCs w:val="28"/>
          <w:lang w:val="uk-UA" w:eastAsia="uk-UA"/>
        </w:rPr>
        <w:t>[26]</w:t>
      </w:r>
      <w:r w:rsidRPr="007F5B84">
        <w:rPr>
          <w:rStyle w:val="FontStyle66"/>
          <w:rFonts w:ascii="Times New Roman" w:hAnsi="Times New Roman" w:cs="Times New Roman"/>
          <w:sz w:val="28"/>
          <w:szCs w:val="28"/>
          <w:lang w:val="uk-UA" w:eastAsia="uk-UA"/>
        </w:rPr>
        <w:t>.</w:t>
      </w:r>
    </w:p>
    <w:p w:rsidR="002204CD" w:rsidRPr="007F5B84" w:rsidRDefault="002204CD" w:rsidP="007B6E43">
      <w:pPr>
        <w:spacing w:after="0" w:line="360" w:lineRule="auto"/>
        <w:ind w:firstLine="709"/>
        <w:jc w:val="both"/>
        <w:rPr>
          <w:rStyle w:val="FontStyle66"/>
          <w:rFonts w:ascii="Times New Roman" w:hAnsi="Times New Roman" w:cs="Times New Roman"/>
          <w:sz w:val="28"/>
          <w:szCs w:val="28"/>
          <w:lang w:val="uk-UA" w:eastAsia="uk-UA"/>
        </w:rPr>
      </w:pPr>
      <w:r w:rsidRPr="007F5B84">
        <w:rPr>
          <w:rStyle w:val="FontStyle66"/>
          <w:rFonts w:ascii="Times New Roman" w:hAnsi="Times New Roman" w:cs="Times New Roman"/>
          <w:sz w:val="28"/>
          <w:szCs w:val="28"/>
          <w:lang w:val="uk-UA" w:eastAsia="uk-UA"/>
        </w:rPr>
        <w:t>Розмір мінімальної заробітної плати визначається виходячи з норм прожиткового мі</w:t>
      </w:r>
      <w:r w:rsidRPr="007F5B84">
        <w:rPr>
          <w:rStyle w:val="FontStyle66"/>
          <w:rFonts w:ascii="Times New Roman" w:hAnsi="Times New Roman" w:cs="Times New Roman"/>
          <w:sz w:val="28"/>
          <w:szCs w:val="28"/>
          <w:lang w:val="uk-UA" w:eastAsia="uk-UA"/>
        </w:rPr>
        <w:softHyphen/>
        <w:t>німуму, що, у свою чергу, визначається Законом України про Державний бюджет.</w:t>
      </w:r>
    </w:p>
    <w:p w:rsidR="002204CD" w:rsidRPr="007F5B84" w:rsidRDefault="002204CD" w:rsidP="007B6E43">
      <w:pPr>
        <w:spacing w:after="0" w:line="360" w:lineRule="auto"/>
        <w:ind w:firstLine="709"/>
        <w:jc w:val="both"/>
        <w:rPr>
          <w:rStyle w:val="FontStyle66"/>
          <w:rFonts w:ascii="Times New Roman" w:hAnsi="Times New Roman" w:cs="Times New Roman"/>
          <w:sz w:val="28"/>
          <w:szCs w:val="28"/>
          <w:lang w:val="uk-UA" w:eastAsia="uk-UA"/>
        </w:rPr>
      </w:pPr>
    </w:p>
    <w:p w:rsidR="002204CD" w:rsidRPr="007F5B84" w:rsidRDefault="002204CD" w:rsidP="007B6E43">
      <w:pPr>
        <w:spacing w:after="0" w:line="360" w:lineRule="auto"/>
        <w:ind w:firstLine="709"/>
        <w:jc w:val="both"/>
        <w:rPr>
          <w:rStyle w:val="FontStyle66"/>
          <w:rFonts w:ascii="Times New Roman" w:hAnsi="Times New Roman" w:cs="Times New Roman"/>
          <w:sz w:val="28"/>
          <w:szCs w:val="28"/>
          <w:lang w:val="uk-UA" w:eastAsia="uk-UA"/>
        </w:rPr>
      </w:pPr>
    </w:p>
    <w:p w:rsidR="002204CD" w:rsidRPr="007F5B84" w:rsidRDefault="002204CD" w:rsidP="007B6E43">
      <w:pPr>
        <w:spacing w:after="0" w:line="360" w:lineRule="auto"/>
        <w:ind w:firstLine="709"/>
        <w:jc w:val="both"/>
        <w:rPr>
          <w:rStyle w:val="FontStyle66"/>
          <w:rFonts w:ascii="Times New Roman" w:hAnsi="Times New Roman" w:cs="Times New Roman"/>
          <w:sz w:val="28"/>
          <w:szCs w:val="28"/>
          <w:lang w:val="uk-UA" w:eastAsia="uk-UA"/>
        </w:rPr>
      </w:pPr>
    </w:p>
    <w:p w:rsidR="002204CD" w:rsidRPr="007F5B84" w:rsidRDefault="002204CD" w:rsidP="007B6E43">
      <w:pPr>
        <w:spacing w:after="0" w:line="360" w:lineRule="auto"/>
        <w:ind w:firstLine="709"/>
        <w:jc w:val="both"/>
        <w:rPr>
          <w:rStyle w:val="FontStyle66"/>
          <w:rFonts w:ascii="Times New Roman" w:hAnsi="Times New Roman" w:cs="Times New Roman"/>
          <w:sz w:val="28"/>
          <w:szCs w:val="28"/>
          <w:lang w:val="uk-UA" w:eastAsia="uk-UA"/>
        </w:rPr>
      </w:pPr>
    </w:p>
    <w:p w:rsidR="002204CD" w:rsidRPr="007F5B84" w:rsidRDefault="002204CD" w:rsidP="007B6E43">
      <w:pPr>
        <w:spacing w:after="0" w:line="360" w:lineRule="auto"/>
        <w:ind w:firstLine="709"/>
        <w:jc w:val="both"/>
        <w:rPr>
          <w:rFonts w:ascii="Times New Roman" w:hAnsi="Times New Roman"/>
          <w:b/>
          <w:sz w:val="28"/>
          <w:szCs w:val="28"/>
        </w:rPr>
      </w:pPr>
      <w:r w:rsidRPr="007F5B84">
        <w:rPr>
          <w:rFonts w:ascii="Times New Roman" w:hAnsi="Times New Roman"/>
          <w:sz w:val="28"/>
          <w:szCs w:val="28"/>
        </w:rPr>
        <w:t xml:space="preserve">Таблиця </w:t>
      </w:r>
      <w:r w:rsidRPr="007F5B84">
        <w:rPr>
          <w:rFonts w:ascii="Times New Roman" w:hAnsi="Times New Roman"/>
          <w:sz w:val="28"/>
          <w:szCs w:val="28"/>
          <w:lang w:val="uk-UA"/>
        </w:rPr>
        <w:t>2.</w:t>
      </w:r>
      <w:r w:rsidRPr="007F5B84">
        <w:rPr>
          <w:rFonts w:ascii="Times New Roman" w:hAnsi="Times New Roman"/>
          <w:sz w:val="28"/>
          <w:szCs w:val="28"/>
        </w:rPr>
        <w:t>3.</w:t>
      </w:r>
      <w:r w:rsidRPr="007F5B84">
        <w:rPr>
          <w:rFonts w:ascii="Times New Roman" w:hAnsi="Times New Roman"/>
          <w:b/>
          <w:sz w:val="28"/>
          <w:szCs w:val="28"/>
        </w:rPr>
        <w:t xml:space="preserve"> Динаміка мінімальної заробітної плати та прожиткового мінімуму у 2015-2017рр.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38"/>
        <w:gridCol w:w="802"/>
        <w:gridCol w:w="1059"/>
        <w:gridCol w:w="815"/>
        <w:gridCol w:w="947"/>
        <w:gridCol w:w="979"/>
        <w:gridCol w:w="851"/>
        <w:gridCol w:w="983"/>
        <w:gridCol w:w="997"/>
      </w:tblGrid>
      <w:tr w:rsidR="002204CD" w:rsidRPr="007F5B84" w:rsidTr="00FB7527">
        <w:trPr>
          <w:jc w:val="center"/>
        </w:trPr>
        <w:tc>
          <w:tcPr>
            <w:tcW w:w="3903" w:type="dxa"/>
          </w:tcPr>
          <w:p w:rsidR="002204CD" w:rsidRPr="007F5B84" w:rsidRDefault="002204CD" w:rsidP="003B4AA4">
            <w:pPr>
              <w:spacing w:after="0" w:line="240" w:lineRule="auto"/>
              <w:jc w:val="center"/>
              <w:rPr>
                <w:rFonts w:ascii="Times New Roman" w:hAnsi="Times New Roman"/>
                <w:sz w:val="24"/>
                <w:szCs w:val="24"/>
              </w:rPr>
            </w:pPr>
            <w:r w:rsidRPr="007F5B84">
              <w:rPr>
                <w:rFonts w:ascii="Times New Roman" w:hAnsi="Times New Roman"/>
                <w:sz w:val="24"/>
                <w:szCs w:val="24"/>
              </w:rPr>
              <w:t xml:space="preserve">Показник </w:t>
            </w:r>
          </w:p>
        </w:tc>
        <w:tc>
          <w:tcPr>
            <w:tcW w:w="2584" w:type="dxa"/>
            <w:gridSpan w:val="2"/>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2015</w:t>
            </w:r>
          </w:p>
        </w:tc>
        <w:tc>
          <w:tcPr>
            <w:tcW w:w="3969" w:type="dxa"/>
            <w:gridSpan w:val="3"/>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2016</w:t>
            </w:r>
          </w:p>
        </w:tc>
        <w:tc>
          <w:tcPr>
            <w:tcW w:w="4678" w:type="dxa"/>
            <w:gridSpan w:val="3"/>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2017</w:t>
            </w:r>
          </w:p>
        </w:tc>
      </w:tr>
      <w:tr w:rsidR="002204CD" w:rsidRPr="007F5B84" w:rsidTr="00FB7527">
        <w:trPr>
          <w:trHeight w:val="300"/>
          <w:jc w:val="center"/>
        </w:trPr>
        <w:tc>
          <w:tcPr>
            <w:tcW w:w="3903" w:type="dxa"/>
            <w:vMerge w:val="restart"/>
          </w:tcPr>
          <w:p w:rsidR="002204CD" w:rsidRPr="007F5B84" w:rsidRDefault="002204CD" w:rsidP="00E76D54">
            <w:pPr>
              <w:spacing w:after="0" w:line="240" w:lineRule="auto"/>
              <w:jc w:val="center"/>
              <w:rPr>
                <w:rFonts w:ascii="Times New Roman" w:hAnsi="Times New Roman"/>
                <w:sz w:val="24"/>
                <w:szCs w:val="24"/>
              </w:rPr>
            </w:pPr>
            <w:r w:rsidRPr="007F5B84">
              <w:rPr>
                <w:rFonts w:ascii="Times New Roman" w:hAnsi="Times New Roman"/>
                <w:sz w:val="24"/>
                <w:szCs w:val="24"/>
              </w:rPr>
              <w:t>Прожитковий мінімум,грн.:</w:t>
            </w:r>
          </w:p>
          <w:p w:rsidR="002204CD" w:rsidRPr="007F5B84" w:rsidRDefault="002204CD" w:rsidP="00E76D54">
            <w:pPr>
              <w:spacing w:after="0" w:line="240" w:lineRule="auto"/>
              <w:jc w:val="both"/>
              <w:rPr>
                <w:rFonts w:ascii="Times New Roman" w:hAnsi="Times New Roman"/>
                <w:i/>
                <w:sz w:val="24"/>
                <w:szCs w:val="24"/>
              </w:rPr>
            </w:pPr>
            <w:r w:rsidRPr="007F5B84">
              <w:rPr>
                <w:rFonts w:ascii="Times New Roman" w:hAnsi="Times New Roman"/>
                <w:i/>
                <w:sz w:val="24"/>
                <w:szCs w:val="24"/>
              </w:rPr>
              <w:t>для непрацездатних осіб</w:t>
            </w:r>
          </w:p>
        </w:tc>
        <w:tc>
          <w:tcPr>
            <w:tcW w:w="1167" w:type="dxa"/>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з 1 січня</w:t>
            </w:r>
          </w:p>
        </w:tc>
        <w:tc>
          <w:tcPr>
            <w:tcW w:w="1417" w:type="dxa"/>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з 1 вересня</w:t>
            </w:r>
          </w:p>
        </w:tc>
        <w:tc>
          <w:tcPr>
            <w:tcW w:w="1276" w:type="dxa"/>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з 1 січня</w:t>
            </w:r>
          </w:p>
        </w:tc>
        <w:tc>
          <w:tcPr>
            <w:tcW w:w="1276" w:type="dxa"/>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з 1 травня</w:t>
            </w:r>
          </w:p>
        </w:tc>
        <w:tc>
          <w:tcPr>
            <w:tcW w:w="1417" w:type="dxa"/>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з 1 грудня</w:t>
            </w:r>
          </w:p>
        </w:tc>
        <w:tc>
          <w:tcPr>
            <w:tcW w:w="1559" w:type="dxa"/>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з 1 січня</w:t>
            </w:r>
          </w:p>
        </w:tc>
        <w:tc>
          <w:tcPr>
            <w:tcW w:w="1560" w:type="dxa"/>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з 1 травня</w:t>
            </w:r>
          </w:p>
        </w:tc>
        <w:tc>
          <w:tcPr>
            <w:tcW w:w="1559" w:type="dxa"/>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з 1 грудня</w:t>
            </w:r>
          </w:p>
        </w:tc>
      </w:tr>
      <w:tr w:rsidR="002204CD" w:rsidRPr="007F5B84" w:rsidTr="00FB7527">
        <w:trPr>
          <w:trHeight w:val="238"/>
          <w:jc w:val="center"/>
        </w:trPr>
        <w:tc>
          <w:tcPr>
            <w:tcW w:w="3903" w:type="dxa"/>
            <w:vMerge/>
          </w:tcPr>
          <w:p w:rsidR="002204CD" w:rsidRPr="007F5B84" w:rsidRDefault="002204CD" w:rsidP="00E76D54">
            <w:pPr>
              <w:spacing w:after="0" w:line="240" w:lineRule="auto"/>
              <w:jc w:val="both"/>
              <w:rPr>
                <w:rFonts w:ascii="Times New Roman" w:hAnsi="Times New Roman"/>
                <w:b/>
                <w:sz w:val="24"/>
                <w:szCs w:val="24"/>
              </w:rPr>
            </w:pPr>
          </w:p>
        </w:tc>
        <w:tc>
          <w:tcPr>
            <w:tcW w:w="1167" w:type="dxa"/>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949</w:t>
            </w:r>
          </w:p>
        </w:tc>
        <w:tc>
          <w:tcPr>
            <w:tcW w:w="1417" w:type="dxa"/>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1074</w:t>
            </w:r>
          </w:p>
        </w:tc>
        <w:tc>
          <w:tcPr>
            <w:tcW w:w="1276" w:type="dxa"/>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1074</w:t>
            </w:r>
          </w:p>
        </w:tc>
        <w:tc>
          <w:tcPr>
            <w:tcW w:w="1276" w:type="dxa"/>
          </w:tcPr>
          <w:p w:rsidR="002204CD" w:rsidRPr="007F5B84" w:rsidRDefault="002204CD" w:rsidP="00FB7527">
            <w:pPr>
              <w:spacing w:after="0" w:line="240" w:lineRule="auto"/>
              <w:jc w:val="center"/>
              <w:rPr>
                <w:rFonts w:ascii="Times New Roman" w:hAnsi="Times New Roman"/>
                <w:sz w:val="24"/>
                <w:szCs w:val="24"/>
              </w:rPr>
            </w:pPr>
            <w:r w:rsidRPr="007F5B84">
              <w:rPr>
                <w:rStyle w:val="rvts0"/>
                <w:rFonts w:ascii="Times New Roman" w:hAnsi="Times New Roman"/>
                <w:sz w:val="24"/>
                <w:szCs w:val="24"/>
              </w:rPr>
              <w:t>1130</w:t>
            </w:r>
          </w:p>
        </w:tc>
        <w:tc>
          <w:tcPr>
            <w:tcW w:w="1417" w:type="dxa"/>
          </w:tcPr>
          <w:p w:rsidR="002204CD" w:rsidRPr="007F5B84" w:rsidRDefault="002204CD" w:rsidP="00FB7527">
            <w:pPr>
              <w:spacing w:after="0" w:line="240" w:lineRule="auto"/>
              <w:jc w:val="center"/>
              <w:rPr>
                <w:rFonts w:ascii="Times New Roman" w:hAnsi="Times New Roman"/>
                <w:sz w:val="24"/>
                <w:szCs w:val="24"/>
              </w:rPr>
            </w:pPr>
            <w:r w:rsidRPr="007F5B84">
              <w:rPr>
                <w:rStyle w:val="rvts0"/>
                <w:rFonts w:ascii="Times New Roman" w:hAnsi="Times New Roman"/>
                <w:sz w:val="24"/>
                <w:szCs w:val="24"/>
              </w:rPr>
              <w:t>1247</w:t>
            </w:r>
          </w:p>
        </w:tc>
        <w:tc>
          <w:tcPr>
            <w:tcW w:w="1559" w:type="dxa"/>
          </w:tcPr>
          <w:p w:rsidR="002204CD" w:rsidRPr="007F5B84" w:rsidRDefault="002204CD" w:rsidP="00FB7527">
            <w:pPr>
              <w:spacing w:after="0" w:line="240" w:lineRule="auto"/>
              <w:jc w:val="center"/>
              <w:rPr>
                <w:rFonts w:ascii="Times New Roman" w:hAnsi="Times New Roman"/>
                <w:sz w:val="24"/>
                <w:szCs w:val="24"/>
              </w:rPr>
            </w:pPr>
            <w:r w:rsidRPr="007F5B84">
              <w:rPr>
                <w:rStyle w:val="rvts0"/>
                <w:rFonts w:ascii="Times New Roman" w:hAnsi="Times New Roman"/>
                <w:sz w:val="24"/>
                <w:szCs w:val="24"/>
              </w:rPr>
              <w:t>1247</w:t>
            </w:r>
          </w:p>
        </w:tc>
        <w:tc>
          <w:tcPr>
            <w:tcW w:w="1560" w:type="dxa"/>
          </w:tcPr>
          <w:p w:rsidR="002204CD" w:rsidRPr="007F5B84" w:rsidRDefault="002204CD" w:rsidP="00FB7527">
            <w:pPr>
              <w:spacing w:after="0" w:line="240" w:lineRule="auto"/>
              <w:jc w:val="center"/>
              <w:rPr>
                <w:rFonts w:ascii="Times New Roman" w:hAnsi="Times New Roman"/>
                <w:sz w:val="24"/>
                <w:szCs w:val="24"/>
              </w:rPr>
            </w:pPr>
            <w:r w:rsidRPr="007F5B84">
              <w:rPr>
                <w:rStyle w:val="rvts0"/>
                <w:rFonts w:ascii="Times New Roman" w:hAnsi="Times New Roman"/>
                <w:sz w:val="24"/>
                <w:szCs w:val="24"/>
              </w:rPr>
              <w:t>1312</w:t>
            </w:r>
          </w:p>
        </w:tc>
        <w:tc>
          <w:tcPr>
            <w:tcW w:w="1559" w:type="dxa"/>
          </w:tcPr>
          <w:p w:rsidR="002204CD" w:rsidRPr="007F5B84" w:rsidRDefault="002204CD" w:rsidP="00FB7527">
            <w:pPr>
              <w:spacing w:after="0" w:line="240" w:lineRule="auto"/>
              <w:jc w:val="center"/>
              <w:rPr>
                <w:rFonts w:ascii="Times New Roman" w:hAnsi="Times New Roman"/>
                <w:sz w:val="24"/>
                <w:szCs w:val="24"/>
              </w:rPr>
            </w:pPr>
            <w:r w:rsidRPr="007F5B84">
              <w:rPr>
                <w:rStyle w:val="rvts0"/>
                <w:rFonts w:ascii="Times New Roman" w:hAnsi="Times New Roman"/>
                <w:sz w:val="24"/>
                <w:szCs w:val="24"/>
              </w:rPr>
              <w:t>1373</w:t>
            </w:r>
          </w:p>
        </w:tc>
      </w:tr>
      <w:tr w:rsidR="002204CD" w:rsidRPr="007F5B84" w:rsidTr="00FB7527">
        <w:trPr>
          <w:jc w:val="center"/>
        </w:trPr>
        <w:tc>
          <w:tcPr>
            <w:tcW w:w="3903" w:type="dxa"/>
          </w:tcPr>
          <w:p w:rsidR="002204CD" w:rsidRPr="007F5B84" w:rsidRDefault="002204CD" w:rsidP="00E76D54">
            <w:pPr>
              <w:spacing w:after="0" w:line="240" w:lineRule="auto"/>
              <w:jc w:val="both"/>
              <w:rPr>
                <w:rFonts w:ascii="Times New Roman" w:hAnsi="Times New Roman"/>
                <w:i/>
                <w:sz w:val="24"/>
                <w:szCs w:val="24"/>
              </w:rPr>
            </w:pPr>
            <w:r w:rsidRPr="007F5B84">
              <w:rPr>
                <w:rFonts w:ascii="Times New Roman" w:hAnsi="Times New Roman"/>
                <w:i/>
                <w:sz w:val="24"/>
                <w:szCs w:val="24"/>
              </w:rPr>
              <w:t>для дітей до 6 років</w:t>
            </w:r>
          </w:p>
        </w:tc>
        <w:tc>
          <w:tcPr>
            <w:tcW w:w="1167" w:type="dxa"/>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1032</w:t>
            </w:r>
          </w:p>
        </w:tc>
        <w:tc>
          <w:tcPr>
            <w:tcW w:w="1417" w:type="dxa"/>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1167</w:t>
            </w:r>
          </w:p>
        </w:tc>
        <w:tc>
          <w:tcPr>
            <w:tcW w:w="1276" w:type="dxa"/>
          </w:tcPr>
          <w:p w:rsidR="002204CD" w:rsidRPr="007F5B84" w:rsidRDefault="002204CD" w:rsidP="00FB7527">
            <w:pPr>
              <w:spacing w:after="0" w:line="240" w:lineRule="auto"/>
              <w:jc w:val="center"/>
              <w:rPr>
                <w:rFonts w:ascii="Times New Roman" w:hAnsi="Times New Roman"/>
                <w:sz w:val="24"/>
                <w:szCs w:val="24"/>
              </w:rPr>
            </w:pPr>
            <w:r w:rsidRPr="007F5B84">
              <w:rPr>
                <w:rStyle w:val="rvts0"/>
                <w:rFonts w:ascii="Times New Roman" w:hAnsi="Times New Roman"/>
                <w:sz w:val="24"/>
                <w:szCs w:val="24"/>
              </w:rPr>
              <w:t>1167</w:t>
            </w:r>
          </w:p>
        </w:tc>
        <w:tc>
          <w:tcPr>
            <w:tcW w:w="1276" w:type="dxa"/>
          </w:tcPr>
          <w:p w:rsidR="002204CD" w:rsidRPr="007F5B84" w:rsidRDefault="002204CD" w:rsidP="00FB7527">
            <w:pPr>
              <w:spacing w:after="0" w:line="240" w:lineRule="auto"/>
              <w:jc w:val="center"/>
              <w:rPr>
                <w:rFonts w:ascii="Times New Roman" w:hAnsi="Times New Roman"/>
                <w:sz w:val="24"/>
                <w:szCs w:val="24"/>
              </w:rPr>
            </w:pPr>
            <w:r w:rsidRPr="007F5B84">
              <w:rPr>
                <w:rStyle w:val="rvts0"/>
                <w:rFonts w:ascii="Times New Roman" w:hAnsi="Times New Roman"/>
                <w:sz w:val="24"/>
                <w:szCs w:val="24"/>
              </w:rPr>
              <w:t>1228</w:t>
            </w:r>
          </w:p>
        </w:tc>
        <w:tc>
          <w:tcPr>
            <w:tcW w:w="1417" w:type="dxa"/>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1355</w:t>
            </w:r>
          </w:p>
        </w:tc>
        <w:tc>
          <w:tcPr>
            <w:tcW w:w="1559" w:type="dxa"/>
          </w:tcPr>
          <w:p w:rsidR="002204CD" w:rsidRPr="007F5B84" w:rsidRDefault="002204CD" w:rsidP="00FB7527">
            <w:pPr>
              <w:spacing w:after="0" w:line="240" w:lineRule="auto"/>
              <w:jc w:val="center"/>
              <w:rPr>
                <w:rFonts w:ascii="Times New Roman" w:hAnsi="Times New Roman"/>
                <w:sz w:val="24"/>
                <w:szCs w:val="24"/>
              </w:rPr>
            </w:pPr>
            <w:r w:rsidRPr="007F5B84">
              <w:rPr>
                <w:rStyle w:val="rvts0"/>
                <w:rFonts w:ascii="Times New Roman" w:hAnsi="Times New Roman"/>
                <w:sz w:val="24"/>
                <w:szCs w:val="24"/>
              </w:rPr>
              <w:t>1355</w:t>
            </w:r>
          </w:p>
        </w:tc>
        <w:tc>
          <w:tcPr>
            <w:tcW w:w="1560" w:type="dxa"/>
          </w:tcPr>
          <w:p w:rsidR="002204CD" w:rsidRPr="007F5B84" w:rsidRDefault="002204CD" w:rsidP="00FB7527">
            <w:pPr>
              <w:spacing w:after="0" w:line="240" w:lineRule="auto"/>
              <w:jc w:val="center"/>
              <w:rPr>
                <w:rFonts w:ascii="Times New Roman" w:hAnsi="Times New Roman"/>
                <w:sz w:val="24"/>
                <w:szCs w:val="24"/>
              </w:rPr>
            </w:pPr>
            <w:r w:rsidRPr="007F5B84">
              <w:rPr>
                <w:rStyle w:val="rvts0"/>
                <w:rFonts w:ascii="Times New Roman" w:hAnsi="Times New Roman"/>
                <w:sz w:val="24"/>
                <w:szCs w:val="24"/>
              </w:rPr>
              <w:t>1426</w:t>
            </w:r>
          </w:p>
        </w:tc>
        <w:tc>
          <w:tcPr>
            <w:tcW w:w="1559" w:type="dxa"/>
          </w:tcPr>
          <w:p w:rsidR="002204CD" w:rsidRPr="007F5B84" w:rsidRDefault="002204CD" w:rsidP="00FB7527">
            <w:pPr>
              <w:spacing w:after="0" w:line="240" w:lineRule="auto"/>
              <w:jc w:val="center"/>
              <w:rPr>
                <w:rFonts w:ascii="Times New Roman" w:hAnsi="Times New Roman"/>
                <w:sz w:val="24"/>
                <w:szCs w:val="24"/>
              </w:rPr>
            </w:pPr>
            <w:r w:rsidRPr="007F5B84">
              <w:rPr>
                <w:rStyle w:val="rvts0"/>
                <w:rFonts w:ascii="Times New Roman" w:hAnsi="Times New Roman"/>
                <w:sz w:val="24"/>
                <w:szCs w:val="24"/>
              </w:rPr>
              <w:t>1492</w:t>
            </w:r>
          </w:p>
        </w:tc>
      </w:tr>
      <w:tr w:rsidR="002204CD" w:rsidRPr="007F5B84" w:rsidTr="00FB7527">
        <w:trPr>
          <w:jc w:val="center"/>
        </w:trPr>
        <w:tc>
          <w:tcPr>
            <w:tcW w:w="3903" w:type="dxa"/>
          </w:tcPr>
          <w:p w:rsidR="002204CD" w:rsidRPr="007F5B84" w:rsidRDefault="002204CD" w:rsidP="00E76D54">
            <w:pPr>
              <w:spacing w:after="0" w:line="240" w:lineRule="auto"/>
              <w:jc w:val="both"/>
              <w:rPr>
                <w:rFonts w:ascii="Times New Roman" w:hAnsi="Times New Roman"/>
                <w:i/>
                <w:sz w:val="24"/>
                <w:szCs w:val="24"/>
              </w:rPr>
            </w:pPr>
            <w:r w:rsidRPr="007F5B84">
              <w:rPr>
                <w:rFonts w:ascii="Times New Roman" w:hAnsi="Times New Roman"/>
                <w:i/>
                <w:sz w:val="24"/>
                <w:szCs w:val="24"/>
              </w:rPr>
              <w:t>для дітей 6-18 років</w:t>
            </w:r>
          </w:p>
        </w:tc>
        <w:tc>
          <w:tcPr>
            <w:tcW w:w="1167" w:type="dxa"/>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1286</w:t>
            </w:r>
          </w:p>
        </w:tc>
        <w:tc>
          <w:tcPr>
            <w:tcW w:w="1417" w:type="dxa"/>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1455</w:t>
            </w:r>
          </w:p>
        </w:tc>
        <w:tc>
          <w:tcPr>
            <w:tcW w:w="1276" w:type="dxa"/>
          </w:tcPr>
          <w:p w:rsidR="002204CD" w:rsidRPr="007F5B84" w:rsidRDefault="002204CD" w:rsidP="00FB7527">
            <w:pPr>
              <w:spacing w:after="0" w:line="240" w:lineRule="auto"/>
              <w:jc w:val="center"/>
              <w:rPr>
                <w:rFonts w:ascii="Times New Roman" w:hAnsi="Times New Roman"/>
                <w:sz w:val="24"/>
                <w:szCs w:val="24"/>
              </w:rPr>
            </w:pPr>
            <w:r w:rsidRPr="007F5B84">
              <w:rPr>
                <w:rStyle w:val="rvts0"/>
                <w:rFonts w:ascii="Times New Roman" w:hAnsi="Times New Roman"/>
                <w:sz w:val="24"/>
                <w:szCs w:val="24"/>
              </w:rPr>
              <w:t>1455</w:t>
            </w:r>
          </w:p>
        </w:tc>
        <w:tc>
          <w:tcPr>
            <w:tcW w:w="1276" w:type="dxa"/>
          </w:tcPr>
          <w:p w:rsidR="002204CD" w:rsidRPr="007F5B84" w:rsidRDefault="002204CD" w:rsidP="00FB7527">
            <w:pPr>
              <w:spacing w:after="0" w:line="240" w:lineRule="auto"/>
              <w:jc w:val="center"/>
              <w:rPr>
                <w:rFonts w:ascii="Times New Roman" w:hAnsi="Times New Roman"/>
                <w:sz w:val="24"/>
                <w:szCs w:val="24"/>
              </w:rPr>
            </w:pPr>
            <w:r w:rsidRPr="007F5B84">
              <w:rPr>
                <w:rStyle w:val="rvts0"/>
                <w:rFonts w:ascii="Times New Roman" w:hAnsi="Times New Roman"/>
                <w:sz w:val="24"/>
                <w:szCs w:val="24"/>
              </w:rPr>
              <w:t>1531</w:t>
            </w:r>
          </w:p>
        </w:tc>
        <w:tc>
          <w:tcPr>
            <w:tcW w:w="1417" w:type="dxa"/>
          </w:tcPr>
          <w:p w:rsidR="002204CD" w:rsidRPr="007F5B84" w:rsidRDefault="002204CD" w:rsidP="00FB7527">
            <w:pPr>
              <w:spacing w:after="0" w:line="240" w:lineRule="auto"/>
              <w:jc w:val="center"/>
              <w:rPr>
                <w:rFonts w:ascii="Times New Roman" w:hAnsi="Times New Roman"/>
                <w:sz w:val="24"/>
                <w:szCs w:val="24"/>
              </w:rPr>
            </w:pPr>
            <w:r w:rsidRPr="007F5B84">
              <w:rPr>
                <w:rStyle w:val="rvts0"/>
                <w:rFonts w:ascii="Times New Roman" w:hAnsi="Times New Roman"/>
                <w:sz w:val="24"/>
                <w:szCs w:val="24"/>
              </w:rPr>
              <w:t>1689</w:t>
            </w:r>
          </w:p>
        </w:tc>
        <w:tc>
          <w:tcPr>
            <w:tcW w:w="1559" w:type="dxa"/>
          </w:tcPr>
          <w:p w:rsidR="002204CD" w:rsidRPr="007F5B84" w:rsidRDefault="002204CD" w:rsidP="00FB7527">
            <w:pPr>
              <w:spacing w:after="0" w:line="240" w:lineRule="auto"/>
              <w:jc w:val="center"/>
              <w:rPr>
                <w:rFonts w:ascii="Times New Roman" w:hAnsi="Times New Roman"/>
                <w:sz w:val="24"/>
                <w:szCs w:val="24"/>
              </w:rPr>
            </w:pPr>
            <w:r w:rsidRPr="007F5B84">
              <w:rPr>
                <w:rStyle w:val="rvts0"/>
                <w:rFonts w:ascii="Times New Roman" w:hAnsi="Times New Roman"/>
                <w:sz w:val="24"/>
                <w:szCs w:val="24"/>
              </w:rPr>
              <w:t>1689</w:t>
            </w:r>
          </w:p>
        </w:tc>
        <w:tc>
          <w:tcPr>
            <w:tcW w:w="1560" w:type="dxa"/>
          </w:tcPr>
          <w:p w:rsidR="002204CD" w:rsidRPr="007F5B84" w:rsidRDefault="002204CD" w:rsidP="00FB7527">
            <w:pPr>
              <w:spacing w:after="0" w:line="240" w:lineRule="auto"/>
              <w:jc w:val="center"/>
              <w:rPr>
                <w:rFonts w:ascii="Times New Roman" w:hAnsi="Times New Roman"/>
                <w:sz w:val="24"/>
                <w:szCs w:val="24"/>
              </w:rPr>
            </w:pPr>
            <w:r w:rsidRPr="007F5B84">
              <w:rPr>
                <w:rStyle w:val="rvts0"/>
                <w:rFonts w:ascii="Times New Roman" w:hAnsi="Times New Roman"/>
                <w:sz w:val="24"/>
                <w:szCs w:val="24"/>
              </w:rPr>
              <w:t>1777</w:t>
            </w:r>
          </w:p>
        </w:tc>
        <w:tc>
          <w:tcPr>
            <w:tcW w:w="1559" w:type="dxa"/>
          </w:tcPr>
          <w:p w:rsidR="002204CD" w:rsidRPr="007F5B84" w:rsidRDefault="002204CD" w:rsidP="00FB7527">
            <w:pPr>
              <w:spacing w:after="0" w:line="240" w:lineRule="auto"/>
              <w:jc w:val="center"/>
              <w:rPr>
                <w:rFonts w:ascii="Times New Roman" w:hAnsi="Times New Roman"/>
                <w:sz w:val="24"/>
                <w:szCs w:val="24"/>
              </w:rPr>
            </w:pPr>
            <w:r w:rsidRPr="007F5B84">
              <w:rPr>
                <w:rStyle w:val="rvts0"/>
                <w:rFonts w:ascii="Times New Roman" w:hAnsi="Times New Roman"/>
                <w:sz w:val="24"/>
                <w:szCs w:val="24"/>
              </w:rPr>
              <w:t>1860</w:t>
            </w:r>
          </w:p>
        </w:tc>
      </w:tr>
      <w:tr w:rsidR="002204CD" w:rsidRPr="007F5B84" w:rsidTr="00FB7527">
        <w:trPr>
          <w:jc w:val="center"/>
        </w:trPr>
        <w:tc>
          <w:tcPr>
            <w:tcW w:w="3903" w:type="dxa"/>
          </w:tcPr>
          <w:p w:rsidR="002204CD" w:rsidRPr="007F5B84" w:rsidRDefault="002204CD" w:rsidP="00E76D54">
            <w:pPr>
              <w:spacing w:after="0" w:line="240" w:lineRule="auto"/>
              <w:jc w:val="both"/>
              <w:rPr>
                <w:rFonts w:ascii="Times New Roman" w:hAnsi="Times New Roman"/>
                <w:i/>
                <w:sz w:val="24"/>
                <w:szCs w:val="24"/>
              </w:rPr>
            </w:pPr>
            <w:r w:rsidRPr="007F5B84">
              <w:rPr>
                <w:rFonts w:ascii="Times New Roman" w:hAnsi="Times New Roman"/>
                <w:i/>
                <w:sz w:val="24"/>
                <w:szCs w:val="24"/>
              </w:rPr>
              <w:t>для працездатних осіб</w:t>
            </w:r>
          </w:p>
        </w:tc>
        <w:tc>
          <w:tcPr>
            <w:tcW w:w="1167" w:type="dxa"/>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1218</w:t>
            </w:r>
          </w:p>
        </w:tc>
        <w:tc>
          <w:tcPr>
            <w:tcW w:w="1417" w:type="dxa"/>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1378</w:t>
            </w:r>
          </w:p>
        </w:tc>
        <w:tc>
          <w:tcPr>
            <w:tcW w:w="1276" w:type="dxa"/>
          </w:tcPr>
          <w:p w:rsidR="002204CD" w:rsidRPr="007F5B84" w:rsidRDefault="002204CD" w:rsidP="00FB7527">
            <w:pPr>
              <w:spacing w:after="0" w:line="240" w:lineRule="auto"/>
              <w:jc w:val="center"/>
              <w:rPr>
                <w:rFonts w:ascii="Times New Roman" w:hAnsi="Times New Roman"/>
                <w:sz w:val="24"/>
                <w:szCs w:val="24"/>
              </w:rPr>
            </w:pPr>
            <w:r w:rsidRPr="007F5B84">
              <w:rPr>
                <w:rStyle w:val="rvts0"/>
                <w:rFonts w:ascii="Times New Roman" w:hAnsi="Times New Roman"/>
                <w:sz w:val="24"/>
                <w:szCs w:val="24"/>
              </w:rPr>
              <w:t>1378</w:t>
            </w:r>
          </w:p>
        </w:tc>
        <w:tc>
          <w:tcPr>
            <w:tcW w:w="1276" w:type="dxa"/>
          </w:tcPr>
          <w:p w:rsidR="002204CD" w:rsidRPr="007F5B84" w:rsidRDefault="002204CD" w:rsidP="00FB7527">
            <w:pPr>
              <w:spacing w:after="0" w:line="240" w:lineRule="auto"/>
              <w:jc w:val="center"/>
              <w:rPr>
                <w:rFonts w:ascii="Times New Roman" w:hAnsi="Times New Roman"/>
                <w:sz w:val="24"/>
                <w:szCs w:val="24"/>
              </w:rPr>
            </w:pPr>
            <w:r w:rsidRPr="007F5B84">
              <w:rPr>
                <w:rStyle w:val="rvts0"/>
                <w:rFonts w:ascii="Times New Roman" w:hAnsi="Times New Roman"/>
                <w:sz w:val="24"/>
                <w:szCs w:val="24"/>
              </w:rPr>
              <w:t>1450</w:t>
            </w:r>
          </w:p>
        </w:tc>
        <w:tc>
          <w:tcPr>
            <w:tcW w:w="1417" w:type="dxa"/>
          </w:tcPr>
          <w:p w:rsidR="002204CD" w:rsidRPr="007F5B84" w:rsidRDefault="002204CD" w:rsidP="00FB7527">
            <w:pPr>
              <w:spacing w:after="0" w:line="240" w:lineRule="auto"/>
              <w:jc w:val="center"/>
              <w:rPr>
                <w:rFonts w:ascii="Times New Roman" w:hAnsi="Times New Roman"/>
                <w:sz w:val="24"/>
                <w:szCs w:val="24"/>
              </w:rPr>
            </w:pPr>
            <w:r w:rsidRPr="007F5B84">
              <w:rPr>
                <w:rStyle w:val="rvts0"/>
                <w:rFonts w:ascii="Times New Roman" w:hAnsi="Times New Roman"/>
                <w:sz w:val="24"/>
                <w:szCs w:val="24"/>
              </w:rPr>
              <w:t>1600</w:t>
            </w:r>
          </w:p>
        </w:tc>
        <w:tc>
          <w:tcPr>
            <w:tcW w:w="1559" w:type="dxa"/>
          </w:tcPr>
          <w:p w:rsidR="002204CD" w:rsidRPr="007F5B84" w:rsidRDefault="002204CD" w:rsidP="00FB7527">
            <w:pPr>
              <w:spacing w:after="0" w:line="240" w:lineRule="auto"/>
              <w:jc w:val="center"/>
              <w:rPr>
                <w:rFonts w:ascii="Times New Roman" w:hAnsi="Times New Roman"/>
                <w:sz w:val="24"/>
                <w:szCs w:val="24"/>
              </w:rPr>
            </w:pPr>
            <w:r w:rsidRPr="007F5B84">
              <w:rPr>
                <w:rStyle w:val="rvts0"/>
                <w:rFonts w:ascii="Times New Roman" w:hAnsi="Times New Roman"/>
                <w:sz w:val="24"/>
                <w:szCs w:val="24"/>
              </w:rPr>
              <w:t>1600</w:t>
            </w:r>
          </w:p>
        </w:tc>
        <w:tc>
          <w:tcPr>
            <w:tcW w:w="1560" w:type="dxa"/>
          </w:tcPr>
          <w:p w:rsidR="002204CD" w:rsidRPr="007F5B84" w:rsidRDefault="002204CD" w:rsidP="00FB7527">
            <w:pPr>
              <w:spacing w:after="0" w:line="240" w:lineRule="auto"/>
              <w:jc w:val="center"/>
              <w:rPr>
                <w:rFonts w:ascii="Times New Roman" w:hAnsi="Times New Roman"/>
                <w:sz w:val="24"/>
                <w:szCs w:val="24"/>
              </w:rPr>
            </w:pPr>
            <w:r w:rsidRPr="007F5B84">
              <w:rPr>
                <w:rStyle w:val="rvts0"/>
                <w:rFonts w:ascii="Times New Roman" w:hAnsi="Times New Roman"/>
                <w:sz w:val="24"/>
                <w:szCs w:val="24"/>
              </w:rPr>
              <w:t>1684</w:t>
            </w:r>
          </w:p>
        </w:tc>
        <w:tc>
          <w:tcPr>
            <w:tcW w:w="1559" w:type="dxa"/>
          </w:tcPr>
          <w:p w:rsidR="002204CD" w:rsidRPr="007F5B84" w:rsidRDefault="002204CD" w:rsidP="00FB7527">
            <w:pPr>
              <w:spacing w:after="0" w:line="240" w:lineRule="auto"/>
              <w:jc w:val="center"/>
              <w:rPr>
                <w:rFonts w:ascii="Times New Roman" w:hAnsi="Times New Roman"/>
                <w:sz w:val="24"/>
                <w:szCs w:val="24"/>
              </w:rPr>
            </w:pPr>
            <w:r w:rsidRPr="007F5B84">
              <w:rPr>
                <w:rStyle w:val="rvts0"/>
                <w:rFonts w:ascii="Times New Roman" w:hAnsi="Times New Roman"/>
                <w:sz w:val="24"/>
                <w:szCs w:val="24"/>
              </w:rPr>
              <w:t>1762</w:t>
            </w:r>
          </w:p>
        </w:tc>
      </w:tr>
      <w:tr w:rsidR="002204CD" w:rsidRPr="007F5B84" w:rsidTr="00FB7527">
        <w:trPr>
          <w:jc w:val="center"/>
        </w:trPr>
        <w:tc>
          <w:tcPr>
            <w:tcW w:w="3903" w:type="dxa"/>
          </w:tcPr>
          <w:p w:rsidR="002204CD" w:rsidRPr="007F5B84" w:rsidRDefault="002204CD" w:rsidP="00E76D54">
            <w:pPr>
              <w:spacing w:after="0" w:line="240" w:lineRule="auto"/>
              <w:jc w:val="center"/>
              <w:rPr>
                <w:rFonts w:ascii="Times New Roman" w:hAnsi="Times New Roman"/>
                <w:sz w:val="24"/>
                <w:szCs w:val="24"/>
              </w:rPr>
            </w:pPr>
            <w:r w:rsidRPr="007F5B84">
              <w:rPr>
                <w:rFonts w:ascii="Times New Roman" w:hAnsi="Times New Roman"/>
                <w:sz w:val="24"/>
                <w:szCs w:val="24"/>
              </w:rPr>
              <w:t>Мінімальна заробітна плата, грн</w:t>
            </w:r>
          </w:p>
        </w:tc>
        <w:tc>
          <w:tcPr>
            <w:tcW w:w="1167" w:type="dxa"/>
          </w:tcPr>
          <w:p w:rsidR="002204CD" w:rsidRPr="007F5B84" w:rsidRDefault="002204CD" w:rsidP="00FB7527">
            <w:pPr>
              <w:spacing w:after="0" w:line="240" w:lineRule="auto"/>
              <w:jc w:val="center"/>
              <w:rPr>
                <w:rFonts w:ascii="Times New Roman" w:hAnsi="Times New Roman"/>
                <w:sz w:val="24"/>
                <w:szCs w:val="24"/>
              </w:rPr>
            </w:pPr>
            <w:r w:rsidRPr="007F5B84">
              <w:rPr>
                <w:rStyle w:val="rvts0"/>
                <w:rFonts w:ascii="Times New Roman" w:hAnsi="Times New Roman"/>
                <w:sz w:val="24"/>
                <w:szCs w:val="24"/>
              </w:rPr>
              <w:t>1218</w:t>
            </w:r>
          </w:p>
        </w:tc>
        <w:tc>
          <w:tcPr>
            <w:tcW w:w="1417" w:type="dxa"/>
          </w:tcPr>
          <w:p w:rsidR="002204CD" w:rsidRPr="007F5B84" w:rsidRDefault="002204CD" w:rsidP="00FB7527">
            <w:pPr>
              <w:spacing w:after="0" w:line="240" w:lineRule="auto"/>
              <w:jc w:val="center"/>
              <w:rPr>
                <w:rFonts w:ascii="Times New Roman" w:hAnsi="Times New Roman"/>
                <w:sz w:val="24"/>
                <w:szCs w:val="24"/>
              </w:rPr>
            </w:pPr>
            <w:r w:rsidRPr="007F5B84">
              <w:rPr>
                <w:rStyle w:val="rvts0"/>
                <w:rFonts w:ascii="Times New Roman" w:hAnsi="Times New Roman"/>
                <w:sz w:val="24"/>
                <w:szCs w:val="24"/>
              </w:rPr>
              <w:t>1378</w:t>
            </w:r>
          </w:p>
        </w:tc>
        <w:tc>
          <w:tcPr>
            <w:tcW w:w="1276" w:type="dxa"/>
          </w:tcPr>
          <w:p w:rsidR="002204CD" w:rsidRPr="007F5B84" w:rsidRDefault="002204CD" w:rsidP="00FB7527">
            <w:pPr>
              <w:spacing w:after="0" w:line="240" w:lineRule="auto"/>
              <w:jc w:val="center"/>
              <w:rPr>
                <w:rFonts w:ascii="Times New Roman" w:hAnsi="Times New Roman"/>
                <w:sz w:val="24"/>
                <w:szCs w:val="24"/>
              </w:rPr>
            </w:pPr>
            <w:r w:rsidRPr="007F5B84">
              <w:rPr>
                <w:rStyle w:val="rvts0"/>
                <w:rFonts w:ascii="Times New Roman" w:hAnsi="Times New Roman"/>
                <w:sz w:val="24"/>
                <w:szCs w:val="24"/>
              </w:rPr>
              <w:t>1378</w:t>
            </w:r>
          </w:p>
        </w:tc>
        <w:tc>
          <w:tcPr>
            <w:tcW w:w="1276" w:type="dxa"/>
          </w:tcPr>
          <w:p w:rsidR="002204CD" w:rsidRPr="007F5B84" w:rsidRDefault="002204CD" w:rsidP="00FB7527">
            <w:pPr>
              <w:spacing w:after="0" w:line="240" w:lineRule="auto"/>
              <w:jc w:val="center"/>
              <w:rPr>
                <w:rFonts w:ascii="Times New Roman" w:hAnsi="Times New Roman"/>
                <w:sz w:val="24"/>
                <w:szCs w:val="24"/>
              </w:rPr>
            </w:pPr>
            <w:r w:rsidRPr="007F5B84">
              <w:rPr>
                <w:rStyle w:val="rvts0"/>
                <w:rFonts w:ascii="Times New Roman" w:hAnsi="Times New Roman"/>
                <w:sz w:val="24"/>
                <w:szCs w:val="24"/>
              </w:rPr>
              <w:t>1450</w:t>
            </w:r>
          </w:p>
        </w:tc>
        <w:tc>
          <w:tcPr>
            <w:tcW w:w="1417" w:type="dxa"/>
          </w:tcPr>
          <w:p w:rsidR="002204CD" w:rsidRPr="007F5B84" w:rsidRDefault="002204CD" w:rsidP="00FB7527">
            <w:pPr>
              <w:spacing w:after="0" w:line="240" w:lineRule="auto"/>
              <w:jc w:val="center"/>
              <w:rPr>
                <w:rFonts w:ascii="Times New Roman" w:hAnsi="Times New Roman"/>
                <w:sz w:val="24"/>
                <w:szCs w:val="24"/>
              </w:rPr>
            </w:pPr>
            <w:r w:rsidRPr="007F5B84">
              <w:rPr>
                <w:rStyle w:val="rvts0"/>
                <w:rFonts w:ascii="Times New Roman" w:hAnsi="Times New Roman"/>
                <w:sz w:val="24"/>
                <w:szCs w:val="24"/>
              </w:rPr>
              <w:t>1600</w:t>
            </w:r>
          </w:p>
        </w:tc>
        <w:tc>
          <w:tcPr>
            <w:tcW w:w="1559" w:type="dxa"/>
          </w:tcPr>
          <w:p w:rsidR="002204CD" w:rsidRPr="007F5B84" w:rsidRDefault="002204CD" w:rsidP="00FB7527">
            <w:pPr>
              <w:spacing w:after="0" w:line="240" w:lineRule="auto"/>
              <w:jc w:val="center"/>
              <w:rPr>
                <w:rFonts w:ascii="Times New Roman" w:hAnsi="Times New Roman"/>
                <w:sz w:val="24"/>
                <w:szCs w:val="24"/>
              </w:rPr>
            </w:pPr>
            <w:r w:rsidRPr="007F5B84">
              <w:rPr>
                <w:rStyle w:val="rvts0"/>
                <w:rFonts w:ascii="Times New Roman" w:hAnsi="Times New Roman"/>
                <w:sz w:val="24"/>
                <w:szCs w:val="24"/>
              </w:rPr>
              <w:t>3200</w:t>
            </w:r>
          </w:p>
        </w:tc>
        <w:tc>
          <w:tcPr>
            <w:tcW w:w="1560" w:type="dxa"/>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3200</w:t>
            </w:r>
          </w:p>
        </w:tc>
        <w:tc>
          <w:tcPr>
            <w:tcW w:w="1559" w:type="dxa"/>
          </w:tcPr>
          <w:p w:rsidR="002204CD" w:rsidRPr="007F5B84" w:rsidRDefault="002204CD" w:rsidP="00FB7527">
            <w:pPr>
              <w:spacing w:after="0" w:line="240" w:lineRule="auto"/>
              <w:jc w:val="center"/>
              <w:rPr>
                <w:rFonts w:ascii="Times New Roman" w:hAnsi="Times New Roman"/>
                <w:sz w:val="24"/>
                <w:szCs w:val="24"/>
              </w:rPr>
            </w:pPr>
            <w:r w:rsidRPr="007F5B84">
              <w:rPr>
                <w:rFonts w:ascii="Times New Roman" w:hAnsi="Times New Roman"/>
                <w:sz w:val="24"/>
                <w:szCs w:val="24"/>
              </w:rPr>
              <w:t>3200</w:t>
            </w:r>
          </w:p>
        </w:tc>
      </w:tr>
    </w:tbl>
    <w:p w:rsidR="002204CD" w:rsidRPr="007F5B84" w:rsidRDefault="002204CD" w:rsidP="006D00B5">
      <w:pPr>
        <w:rPr>
          <w:rFonts w:ascii="Times New Roman" w:hAnsi="Times New Roman"/>
          <w:sz w:val="24"/>
          <w:szCs w:val="24"/>
          <w:lang w:val="uk-UA"/>
        </w:rPr>
      </w:pPr>
      <w:r w:rsidRPr="007F5B84">
        <w:rPr>
          <w:rFonts w:ascii="Times New Roman" w:hAnsi="Times New Roman"/>
          <w:sz w:val="24"/>
          <w:szCs w:val="24"/>
          <w:lang w:val="uk-UA"/>
        </w:rPr>
        <w:tab/>
      </w:r>
      <w:r w:rsidRPr="007F5B84">
        <w:rPr>
          <w:rFonts w:ascii="Times New Roman" w:hAnsi="Times New Roman"/>
          <w:sz w:val="24"/>
          <w:szCs w:val="24"/>
        </w:rPr>
        <w:t xml:space="preserve">Джерело: </w:t>
      </w:r>
      <w:r w:rsidRPr="007F5B84">
        <w:rPr>
          <w:rStyle w:val="FontStyle66"/>
          <w:rFonts w:ascii="Times New Roman" w:hAnsi="Times New Roman" w:cs="Times New Roman"/>
          <w:sz w:val="28"/>
          <w:szCs w:val="28"/>
          <w:lang w:val="uk-UA" w:eastAsia="uk-UA"/>
        </w:rPr>
        <w:t>[</w:t>
      </w:r>
      <w:r w:rsidRPr="007F5B84">
        <w:rPr>
          <w:rFonts w:ascii="Times New Roman" w:hAnsi="Times New Roman"/>
          <w:sz w:val="24"/>
          <w:szCs w:val="24"/>
          <w:lang w:val="uk-UA"/>
        </w:rPr>
        <w:t>23, 24, 25</w:t>
      </w:r>
      <w:r w:rsidRPr="007F5B84">
        <w:rPr>
          <w:rStyle w:val="FontStyle66"/>
          <w:rFonts w:ascii="Times New Roman" w:hAnsi="Times New Roman" w:cs="Times New Roman"/>
          <w:sz w:val="28"/>
          <w:szCs w:val="28"/>
          <w:lang w:val="uk-UA" w:eastAsia="uk-UA"/>
        </w:rPr>
        <w:t>]</w:t>
      </w:r>
    </w:p>
    <w:p w:rsidR="002204CD" w:rsidRPr="007F5B84" w:rsidRDefault="002204CD" w:rsidP="003B4AA4">
      <w:pPr>
        <w:spacing w:after="0" w:line="360" w:lineRule="auto"/>
        <w:ind w:firstLine="708"/>
        <w:jc w:val="both"/>
        <w:rPr>
          <w:rStyle w:val="FontStyle66"/>
          <w:rFonts w:ascii="Times New Roman" w:hAnsi="Times New Roman" w:cs="Times New Roman"/>
          <w:sz w:val="28"/>
          <w:szCs w:val="28"/>
          <w:lang w:val="uk-UA" w:eastAsia="uk-UA"/>
        </w:rPr>
      </w:pPr>
      <w:r w:rsidRPr="007F5B84">
        <w:rPr>
          <w:rStyle w:val="FontStyle66"/>
          <w:rFonts w:ascii="Times New Roman" w:hAnsi="Times New Roman" w:cs="Times New Roman"/>
          <w:sz w:val="28"/>
          <w:szCs w:val="28"/>
          <w:lang w:val="uk-UA" w:eastAsia="uk-UA"/>
        </w:rPr>
        <w:t>Середньомісячна</w:t>
      </w:r>
      <w:r w:rsidRPr="007F5B84">
        <w:rPr>
          <w:rStyle w:val="FontStyle66"/>
          <w:rFonts w:ascii="Times New Roman" w:hAnsi="Times New Roman" w:cs="Times New Roman"/>
          <w:sz w:val="28"/>
          <w:szCs w:val="28"/>
          <w:lang w:eastAsia="uk-UA"/>
        </w:rPr>
        <w:t xml:space="preserve"> </w:t>
      </w:r>
      <w:r w:rsidRPr="007F5B84">
        <w:rPr>
          <w:rStyle w:val="FontStyle66"/>
          <w:rFonts w:ascii="Times New Roman" w:hAnsi="Times New Roman" w:cs="Times New Roman"/>
          <w:sz w:val="28"/>
          <w:szCs w:val="28"/>
          <w:lang w:val="uk-UA" w:eastAsia="uk-UA"/>
        </w:rPr>
        <w:t>заробітна плата становила: у 2015 – 5230,0 грн, у 2016 –</w:t>
      </w:r>
      <w:r w:rsidRPr="007F5B84">
        <w:rPr>
          <w:sz w:val="28"/>
          <w:szCs w:val="28"/>
        </w:rPr>
        <w:t xml:space="preserve"> </w:t>
      </w:r>
      <w:r w:rsidRPr="007F5B84">
        <w:rPr>
          <w:rStyle w:val="FontStyle66"/>
          <w:rFonts w:ascii="Times New Roman" w:hAnsi="Times New Roman" w:cs="Times New Roman"/>
          <w:sz w:val="28"/>
          <w:szCs w:val="28"/>
          <w:lang w:val="uk-UA" w:eastAsia="uk-UA"/>
        </w:rPr>
        <w:t>6475,0 грн, у 2017 році – 8777,0 гривень [22].</w:t>
      </w:r>
    </w:p>
    <w:p w:rsidR="002204CD" w:rsidRPr="007F5B84" w:rsidRDefault="002204CD" w:rsidP="003B4AA4">
      <w:pPr>
        <w:pStyle w:val="Style7"/>
        <w:widowControl/>
        <w:spacing w:line="360" w:lineRule="auto"/>
        <w:ind w:right="24" w:firstLine="709"/>
        <w:rPr>
          <w:rStyle w:val="FontStyle66"/>
          <w:rFonts w:ascii="Times New Roman" w:hAnsi="Times New Roman" w:cs="Times New Roman"/>
          <w:sz w:val="28"/>
          <w:szCs w:val="28"/>
          <w:lang w:val="uk-UA" w:eastAsia="uk-UA"/>
        </w:rPr>
      </w:pPr>
      <w:r w:rsidRPr="007F5B84">
        <w:rPr>
          <w:rStyle w:val="FontStyle66"/>
          <w:rFonts w:ascii="Times New Roman" w:hAnsi="Times New Roman" w:cs="Times New Roman"/>
          <w:sz w:val="28"/>
          <w:szCs w:val="28"/>
          <w:lang w:val="uk-UA" w:eastAsia="uk-UA"/>
        </w:rPr>
        <w:t>Прожитковий мінімум, як державний соціальний стандарт, застосовується для загаль</w:t>
      </w:r>
      <w:r w:rsidRPr="007F5B84">
        <w:rPr>
          <w:rStyle w:val="FontStyle66"/>
          <w:rFonts w:ascii="Times New Roman" w:hAnsi="Times New Roman" w:cs="Times New Roman"/>
          <w:sz w:val="28"/>
          <w:szCs w:val="28"/>
          <w:lang w:val="uk-UA" w:eastAsia="uk-UA"/>
        </w:rPr>
        <w:softHyphen/>
        <w:t>ної оцінки рівня життя в Україні, що є основою для реалізації соціальної політики та розро</w:t>
      </w:r>
      <w:r w:rsidRPr="007F5B84">
        <w:rPr>
          <w:rStyle w:val="FontStyle66"/>
          <w:rFonts w:ascii="Times New Roman" w:hAnsi="Times New Roman" w:cs="Times New Roman"/>
          <w:sz w:val="28"/>
          <w:szCs w:val="28"/>
          <w:lang w:val="uk-UA" w:eastAsia="uk-UA"/>
        </w:rPr>
        <w:softHyphen/>
        <w:t>блення окремих державних соціальних програм. Він є точкою відліку для: встановлення розмірів мінімальної заробітної плати та мінімальної пенси за віком; визначення розмірів соціальної допомоги; допомоги сім’ям з дітьми, допомоги по безробіттю; стипендій та інших соціальних виплат виходячи з вимог Конституції України та зако</w:t>
      </w:r>
      <w:r w:rsidRPr="007F5B84">
        <w:rPr>
          <w:rStyle w:val="FontStyle66"/>
          <w:rFonts w:ascii="Times New Roman" w:hAnsi="Times New Roman" w:cs="Times New Roman"/>
          <w:sz w:val="28"/>
          <w:szCs w:val="28"/>
          <w:lang w:val="uk-UA" w:eastAsia="uk-UA"/>
        </w:rPr>
        <w:softHyphen/>
        <w:t>нів України; визначення права на призначення соціальної допомоги; визначення державних соціальних гарантій і стандартів обслуговування та забезпе</w:t>
      </w:r>
      <w:r w:rsidRPr="007F5B84">
        <w:rPr>
          <w:rStyle w:val="FontStyle66"/>
          <w:rFonts w:ascii="Times New Roman" w:hAnsi="Times New Roman" w:cs="Times New Roman"/>
          <w:sz w:val="28"/>
          <w:szCs w:val="28"/>
          <w:lang w:val="uk-UA" w:eastAsia="uk-UA"/>
        </w:rPr>
        <w:softHyphen/>
        <w:t>чення в галузях охорони здоров'я, освіти, соціального обслуговування та інших.</w:t>
      </w:r>
    </w:p>
    <w:p w:rsidR="002204CD" w:rsidRPr="007F5B84" w:rsidRDefault="002204CD" w:rsidP="00C57C0B">
      <w:pPr>
        <w:tabs>
          <w:tab w:val="left" w:pos="993"/>
        </w:tabs>
        <w:spacing w:after="0" w:line="360" w:lineRule="auto"/>
        <w:jc w:val="both"/>
        <w:rPr>
          <w:rFonts w:ascii="Times New Roman" w:hAnsi="Times New Roman"/>
          <w:sz w:val="28"/>
          <w:szCs w:val="28"/>
          <w:lang w:val="uk-UA"/>
        </w:rPr>
      </w:pPr>
    </w:p>
    <w:p w:rsidR="002204CD" w:rsidRPr="007F5B84" w:rsidRDefault="002204CD" w:rsidP="00C57C0B">
      <w:pPr>
        <w:tabs>
          <w:tab w:val="left" w:pos="993"/>
        </w:tabs>
        <w:spacing w:after="0" w:line="360" w:lineRule="auto"/>
        <w:jc w:val="both"/>
        <w:rPr>
          <w:rFonts w:ascii="Times New Roman" w:hAnsi="Times New Roman"/>
          <w:sz w:val="28"/>
          <w:szCs w:val="28"/>
          <w:lang w:val="uk-UA"/>
        </w:rPr>
      </w:pPr>
    </w:p>
    <w:p w:rsidR="002204CD" w:rsidRPr="007F5B84" w:rsidRDefault="002204CD" w:rsidP="00C57C0B">
      <w:pPr>
        <w:tabs>
          <w:tab w:val="left" w:pos="993"/>
        </w:tabs>
        <w:spacing w:after="0" w:line="360" w:lineRule="auto"/>
        <w:jc w:val="both"/>
        <w:rPr>
          <w:rFonts w:ascii="Times New Roman" w:hAnsi="Times New Roman"/>
          <w:sz w:val="28"/>
          <w:szCs w:val="28"/>
          <w:lang w:val="uk-UA"/>
        </w:rPr>
      </w:pPr>
    </w:p>
    <w:p w:rsidR="002204CD" w:rsidRPr="007F5B84" w:rsidRDefault="002204CD" w:rsidP="00C57C0B">
      <w:pPr>
        <w:tabs>
          <w:tab w:val="left" w:pos="993"/>
        </w:tabs>
        <w:spacing w:after="0" w:line="360" w:lineRule="auto"/>
        <w:jc w:val="both"/>
        <w:rPr>
          <w:rFonts w:ascii="Times New Roman" w:hAnsi="Times New Roman"/>
          <w:sz w:val="28"/>
          <w:szCs w:val="28"/>
          <w:lang w:val="uk-UA"/>
        </w:rPr>
      </w:pPr>
    </w:p>
    <w:p w:rsidR="002204CD" w:rsidRPr="007F5B84" w:rsidRDefault="002204CD" w:rsidP="00C57C0B">
      <w:pPr>
        <w:tabs>
          <w:tab w:val="left" w:pos="993"/>
        </w:tabs>
        <w:spacing w:after="0" w:line="360" w:lineRule="auto"/>
        <w:jc w:val="both"/>
        <w:rPr>
          <w:rFonts w:ascii="Times New Roman" w:hAnsi="Times New Roman"/>
          <w:sz w:val="28"/>
          <w:szCs w:val="28"/>
          <w:lang w:val="uk-UA"/>
        </w:rPr>
      </w:pPr>
    </w:p>
    <w:p w:rsidR="002204CD" w:rsidRPr="007F5B84" w:rsidRDefault="002204CD" w:rsidP="00C57C0B">
      <w:pPr>
        <w:tabs>
          <w:tab w:val="left" w:pos="993"/>
        </w:tabs>
        <w:spacing w:after="0" w:line="360" w:lineRule="auto"/>
        <w:jc w:val="both"/>
        <w:rPr>
          <w:rFonts w:ascii="Times New Roman" w:hAnsi="Times New Roman"/>
          <w:b/>
          <w:sz w:val="28"/>
          <w:szCs w:val="28"/>
          <w:lang w:val="uk-UA"/>
        </w:rPr>
      </w:pPr>
      <w:r w:rsidRPr="007F5B84">
        <w:rPr>
          <w:rFonts w:ascii="Times New Roman" w:hAnsi="Times New Roman"/>
          <w:sz w:val="28"/>
          <w:szCs w:val="28"/>
          <w:lang w:val="uk-UA"/>
        </w:rPr>
        <w:tab/>
      </w:r>
      <w:r w:rsidRPr="007F5B84">
        <w:rPr>
          <w:rFonts w:ascii="Times New Roman" w:hAnsi="Times New Roman"/>
          <w:b/>
          <w:sz w:val="28"/>
          <w:szCs w:val="28"/>
          <w:lang w:val="uk-UA"/>
        </w:rPr>
        <w:t>2.2. Гендерна експертиза державних доходів і видатків.</w:t>
      </w:r>
    </w:p>
    <w:p w:rsidR="002204CD" w:rsidRPr="007F5B84" w:rsidRDefault="002204CD" w:rsidP="00C57C0B">
      <w:pPr>
        <w:tabs>
          <w:tab w:val="left" w:pos="993"/>
        </w:tabs>
        <w:spacing w:after="0" w:line="360" w:lineRule="auto"/>
        <w:jc w:val="both"/>
        <w:rPr>
          <w:rFonts w:ascii="Times New Roman" w:hAnsi="Times New Roman"/>
          <w:sz w:val="28"/>
          <w:szCs w:val="28"/>
          <w:lang w:val="uk-UA"/>
        </w:rPr>
      </w:pPr>
    </w:p>
    <w:p w:rsidR="002204CD" w:rsidRPr="007F5B84" w:rsidRDefault="002204CD" w:rsidP="00F67F8B">
      <w:pPr>
        <w:tabs>
          <w:tab w:val="left" w:pos="993"/>
        </w:tabs>
        <w:spacing w:after="0" w:line="360" w:lineRule="auto"/>
        <w:ind w:firstLine="709"/>
        <w:jc w:val="both"/>
        <w:rPr>
          <w:rStyle w:val="FontStyle66"/>
          <w:rFonts w:ascii="Times New Roman" w:hAnsi="Times New Roman" w:cs="Times New Roman"/>
          <w:sz w:val="28"/>
          <w:szCs w:val="28"/>
          <w:lang w:val="uk-UA" w:eastAsia="uk-UA"/>
        </w:rPr>
      </w:pPr>
      <w:r w:rsidRPr="007F5B84">
        <w:rPr>
          <w:rFonts w:ascii="Times New Roman" w:hAnsi="Times New Roman"/>
          <w:sz w:val="28"/>
          <w:szCs w:val="28"/>
          <w:lang w:val="uk-UA"/>
        </w:rPr>
        <w:t xml:space="preserve">Гендерна експертиза бюджету – це фінансово-економічний аналіз доходів і витрат держави, що включає оцінку бюджетних асигнувань на предмет їхньої відповідності вирішуваним гендерним проблемам (табл. 2.4). Гендерний аналіз дозволяє не лише виявити різний вплив державної політики на жінок і чоловіків, але й визначити заходи, які необхідні для досягнення гендерної рівності. </w:t>
      </w:r>
      <w:r w:rsidRPr="007F5B84">
        <w:rPr>
          <w:rStyle w:val="FontStyle66"/>
          <w:rFonts w:ascii="Times New Roman" w:hAnsi="Times New Roman" w:cs="Times New Roman"/>
          <w:sz w:val="28"/>
          <w:szCs w:val="28"/>
          <w:lang w:val="uk-UA" w:eastAsia="uk-UA"/>
        </w:rPr>
        <w:t>Сут</w:t>
      </w:r>
      <w:r w:rsidRPr="007F5B84">
        <w:rPr>
          <w:rStyle w:val="FontStyle66"/>
          <w:rFonts w:ascii="Times New Roman" w:hAnsi="Times New Roman" w:cs="Times New Roman"/>
          <w:sz w:val="28"/>
          <w:szCs w:val="28"/>
          <w:lang w:val="uk-UA" w:eastAsia="uk-UA"/>
        </w:rPr>
        <w:softHyphen/>
        <w:t>ність гендерного аналізу бюджету полягає в оцінці наслідків державної політики як для жінок, так і для чоловіків [22].</w:t>
      </w:r>
    </w:p>
    <w:p w:rsidR="002204CD" w:rsidRPr="007F5B84" w:rsidRDefault="002204CD" w:rsidP="002D3EA8">
      <w:pPr>
        <w:ind w:firstLine="709"/>
        <w:jc w:val="both"/>
        <w:rPr>
          <w:rFonts w:ascii="Times New Roman" w:hAnsi="Times New Roman"/>
          <w:sz w:val="28"/>
          <w:szCs w:val="28"/>
        </w:rPr>
      </w:pPr>
      <w:r w:rsidRPr="007F5B84">
        <w:rPr>
          <w:rFonts w:ascii="Times New Roman" w:hAnsi="Times New Roman"/>
          <w:sz w:val="28"/>
          <w:szCs w:val="28"/>
        </w:rPr>
        <w:t>Таблиця 2.4.</w:t>
      </w:r>
      <w:r w:rsidRPr="007F5B84">
        <w:rPr>
          <w:rFonts w:ascii="Times New Roman" w:hAnsi="Times New Roman"/>
          <w:b/>
          <w:sz w:val="28"/>
          <w:szCs w:val="28"/>
        </w:rPr>
        <w:t xml:space="preserve"> Показники виконання Зведеного та Державних бюджетів України за 2015-2017 рр., млн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1276"/>
        <w:gridCol w:w="1134"/>
        <w:gridCol w:w="1318"/>
        <w:gridCol w:w="1170"/>
        <w:gridCol w:w="1119"/>
        <w:gridCol w:w="1036"/>
      </w:tblGrid>
      <w:tr w:rsidR="002204CD" w:rsidRPr="007F5B84" w:rsidTr="002D3EA8">
        <w:trPr>
          <w:trHeight w:val="130"/>
        </w:trPr>
        <w:tc>
          <w:tcPr>
            <w:tcW w:w="2518" w:type="dxa"/>
            <w:vMerge w:val="restart"/>
          </w:tcPr>
          <w:p w:rsidR="002204CD" w:rsidRPr="007F5B84" w:rsidRDefault="002204CD" w:rsidP="00FB7527">
            <w:pPr>
              <w:spacing w:after="0" w:line="240" w:lineRule="auto"/>
              <w:jc w:val="center"/>
              <w:rPr>
                <w:rFonts w:ascii="Times New Roman" w:hAnsi="Times New Roman"/>
              </w:rPr>
            </w:pPr>
            <w:r w:rsidRPr="007F5B84">
              <w:rPr>
                <w:rFonts w:ascii="Times New Roman" w:hAnsi="Times New Roman"/>
              </w:rPr>
              <w:t>Показники</w:t>
            </w:r>
          </w:p>
        </w:tc>
        <w:tc>
          <w:tcPr>
            <w:tcW w:w="3728" w:type="dxa"/>
            <w:gridSpan w:val="3"/>
          </w:tcPr>
          <w:p w:rsidR="002204CD" w:rsidRPr="007F5B84" w:rsidRDefault="002204CD" w:rsidP="00FB7527">
            <w:pPr>
              <w:spacing w:after="0" w:line="240" w:lineRule="auto"/>
              <w:jc w:val="center"/>
              <w:rPr>
                <w:rFonts w:ascii="Times New Roman" w:hAnsi="Times New Roman"/>
              </w:rPr>
            </w:pPr>
            <w:r w:rsidRPr="007F5B84">
              <w:rPr>
                <w:rFonts w:ascii="Times New Roman" w:hAnsi="Times New Roman"/>
              </w:rPr>
              <w:t>Зведений бюджет</w:t>
            </w:r>
          </w:p>
        </w:tc>
        <w:tc>
          <w:tcPr>
            <w:tcW w:w="3325" w:type="dxa"/>
            <w:gridSpan w:val="3"/>
          </w:tcPr>
          <w:p w:rsidR="002204CD" w:rsidRPr="007F5B84" w:rsidRDefault="002204CD" w:rsidP="00FB7527">
            <w:pPr>
              <w:spacing w:after="0" w:line="240" w:lineRule="auto"/>
              <w:jc w:val="center"/>
              <w:rPr>
                <w:rFonts w:ascii="Times New Roman" w:hAnsi="Times New Roman"/>
              </w:rPr>
            </w:pPr>
            <w:r w:rsidRPr="007F5B84">
              <w:rPr>
                <w:rFonts w:ascii="Times New Roman" w:hAnsi="Times New Roman"/>
              </w:rPr>
              <w:t>Державний бюджет</w:t>
            </w:r>
          </w:p>
        </w:tc>
      </w:tr>
      <w:tr w:rsidR="002204CD" w:rsidRPr="007F5B84" w:rsidTr="002D3EA8">
        <w:trPr>
          <w:trHeight w:val="71"/>
        </w:trPr>
        <w:tc>
          <w:tcPr>
            <w:tcW w:w="2518" w:type="dxa"/>
            <w:vMerge/>
          </w:tcPr>
          <w:p w:rsidR="002204CD" w:rsidRPr="007F5B84" w:rsidRDefault="002204CD" w:rsidP="00FB7527">
            <w:pPr>
              <w:spacing w:after="0" w:line="240" w:lineRule="auto"/>
              <w:jc w:val="center"/>
              <w:rPr>
                <w:rFonts w:ascii="Times New Roman" w:hAnsi="Times New Roman"/>
              </w:rPr>
            </w:pPr>
          </w:p>
        </w:tc>
        <w:tc>
          <w:tcPr>
            <w:tcW w:w="1276" w:type="dxa"/>
          </w:tcPr>
          <w:p w:rsidR="002204CD" w:rsidRPr="007F5B84" w:rsidRDefault="002204CD" w:rsidP="00FB7527">
            <w:pPr>
              <w:spacing w:after="0" w:line="240" w:lineRule="auto"/>
              <w:jc w:val="center"/>
              <w:rPr>
                <w:rFonts w:ascii="Times New Roman" w:hAnsi="Times New Roman"/>
              </w:rPr>
            </w:pPr>
            <w:r w:rsidRPr="007F5B84">
              <w:rPr>
                <w:rFonts w:ascii="Times New Roman" w:hAnsi="Times New Roman"/>
              </w:rPr>
              <w:t>2015</w:t>
            </w:r>
          </w:p>
        </w:tc>
        <w:tc>
          <w:tcPr>
            <w:tcW w:w="1134" w:type="dxa"/>
          </w:tcPr>
          <w:p w:rsidR="002204CD" w:rsidRPr="007F5B84" w:rsidRDefault="002204CD" w:rsidP="00FB7527">
            <w:pPr>
              <w:spacing w:after="0" w:line="240" w:lineRule="auto"/>
              <w:jc w:val="center"/>
              <w:rPr>
                <w:rFonts w:ascii="Times New Roman" w:hAnsi="Times New Roman"/>
              </w:rPr>
            </w:pPr>
            <w:r w:rsidRPr="007F5B84">
              <w:rPr>
                <w:rFonts w:ascii="Times New Roman" w:hAnsi="Times New Roman"/>
              </w:rPr>
              <w:t>2016</w:t>
            </w:r>
          </w:p>
        </w:tc>
        <w:tc>
          <w:tcPr>
            <w:tcW w:w="1318" w:type="dxa"/>
          </w:tcPr>
          <w:p w:rsidR="002204CD" w:rsidRPr="007F5B84" w:rsidRDefault="002204CD" w:rsidP="00FB7527">
            <w:pPr>
              <w:spacing w:after="0" w:line="240" w:lineRule="auto"/>
              <w:jc w:val="center"/>
              <w:rPr>
                <w:rFonts w:ascii="Times New Roman" w:hAnsi="Times New Roman"/>
              </w:rPr>
            </w:pPr>
            <w:r w:rsidRPr="007F5B84">
              <w:rPr>
                <w:rFonts w:ascii="Times New Roman" w:hAnsi="Times New Roman"/>
              </w:rPr>
              <w:t>2017</w:t>
            </w:r>
          </w:p>
        </w:tc>
        <w:tc>
          <w:tcPr>
            <w:tcW w:w="1170" w:type="dxa"/>
          </w:tcPr>
          <w:p w:rsidR="002204CD" w:rsidRPr="007F5B84" w:rsidRDefault="002204CD" w:rsidP="00FB7527">
            <w:pPr>
              <w:spacing w:after="0" w:line="240" w:lineRule="auto"/>
              <w:jc w:val="center"/>
              <w:rPr>
                <w:rFonts w:ascii="Times New Roman" w:hAnsi="Times New Roman"/>
              </w:rPr>
            </w:pPr>
            <w:r w:rsidRPr="007F5B84">
              <w:rPr>
                <w:rFonts w:ascii="Times New Roman" w:hAnsi="Times New Roman"/>
              </w:rPr>
              <w:t>2015</w:t>
            </w:r>
          </w:p>
        </w:tc>
        <w:tc>
          <w:tcPr>
            <w:tcW w:w="1119" w:type="dxa"/>
          </w:tcPr>
          <w:p w:rsidR="002204CD" w:rsidRPr="007F5B84" w:rsidRDefault="002204CD" w:rsidP="00FB7527">
            <w:pPr>
              <w:spacing w:after="0" w:line="240" w:lineRule="auto"/>
              <w:jc w:val="center"/>
              <w:rPr>
                <w:rFonts w:ascii="Times New Roman" w:hAnsi="Times New Roman"/>
              </w:rPr>
            </w:pPr>
            <w:r w:rsidRPr="007F5B84">
              <w:rPr>
                <w:rFonts w:ascii="Times New Roman" w:hAnsi="Times New Roman"/>
              </w:rPr>
              <w:t>2016</w:t>
            </w:r>
          </w:p>
        </w:tc>
        <w:tc>
          <w:tcPr>
            <w:tcW w:w="1036" w:type="dxa"/>
          </w:tcPr>
          <w:p w:rsidR="002204CD" w:rsidRPr="007F5B84" w:rsidRDefault="002204CD" w:rsidP="00FB7527">
            <w:pPr>
              <w:spacing w:after="0" w:line="240" w:lineRule="auto"/>
              <w:jc w:val="center"/>
              <w:rPr>
                <w:rFonts w:ascii="Times New Roman" w:hAnsi="Times New Roman"/>
              </w:rPr>
            </w:pPr>
            <w:r w:rsidRPr="007F5B84">
              <w:rPr>
                <w:rFonts w:ascii="Times New Roman" w:hAnsi="Times New Roman"/>
              </w:rPr>
              <w:t>2017</w:t>
            </w:r>
          </w:p>
        </w:tc>
      </w:tr>
      <w:tr w:rsidR="002204CD" w:rsidRPr="007F5B84" w:rsidTr="002D3EA8">
        <w:trPr>
          <w:trHeight w:val="136"/>
        </w:trPr>
        <w:tc>
          <w:tcPr>
            <w:tcW w:w="2518" w:type="dxa"/>
          </w:tcPr>
          <w:p w:rsidR="002204CD" w:rsidRPr="00A40384" w:rsidRDefault="002204CD" w:rsidP="00FB7527">
            <w:pPr>
              <w:spacing w:after="0" w:line="240" w:lineRule="auto"/>
              <w:jc w:val="center"/>
              <w:rPr>
                <w:rFonts w:ascii="Times New Roman" w:hAnsi="Times New Roman"/>
                <w:b/>
                <w:lang w:val="uk-UA"/>
              </w:rPr>
            </w:pPr>
            <w:r w:rsidRPr="007F5B84">
              <w:rPr>
                <w:rFonts w:ascii="Times New Roman" w:hAnsi="Times New Roman"/>
                <w:b/>
              </w:rPr>
              <w:t>Доходи</w:t>
            </w:r>
            <w:r>
              <w:rPr>
                <w:rFonts w:ascii="Times New Roman" w:hAnsi="Times New Roman"/>
                <w:b/>
                <w:lang w:val="uk-UA"/>
              </w:rPr>
              <w:t>:</w:t>
            </w:r>
          </w:p>
        </w:tc>
        <w:tc>
          <w:tcPr>
            <w:tcW w:w="1276"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652 031,0</w:t>
            </w:r>
          </w:p>
        </w:tc>
        <w:tc>
          <w:tcPr>
            <w:tcW w:w="1134"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782 859,5</w:t>
            </w:r>
          </w:p>
        </w:tc>
        <w:tc>
          <w:tcPr>
            <w:tcW w:w="1318"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1 016 788,3</w:t>
            </w:r>
          </w:p>
        </w:tc>
        <w:tc>
          <w:tcPr>
            <w:tcW w:w="1170"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534 694,8</w:t>
            </w:r>
          </w:p>
        </w:tc>
        <w:tc>
          <w:tcPr>
            <w:tcW w:w="1119"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616 274,8</w:t>
            </w:r>
          </w:p>
        </w:tc>
        <w:tc>
          <w:tcPr>
            <w:tcW w:w="1036"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793 265,0</w:t>
            </w:r>
          </w:p>
        </w:tc>
      </w:tr>
      <w:tr w:rsidR="002204CD" w:rsidRPr="007F5B84" w:rsidTr="002D3EA8">
        <w:trPr>
          <w:trHeight w:val="261"/>
        </w:trPr>
        <w:tc>
          <w:tcPr>
            <w:tcW w:w="2518" w:type="dxa"/>
          </w:tcPr>
          <w:p w:rsidR="002204CD" w:rsidRPr="007F5B84" w:rsidRDefault="002204CD" w:rsidP="00FB7527">
            <w:pPr>
              <w:spacing w:after="0" w:line="240" w:lineRule="auto"/>
              <w:jc w:val="center"/>
              <w:rPr>
                <w:rFonts w:ascii="Times New Roman" w:hAnsi="Times New Roman"/>
                <w:b/>
              </w:rPr>
            </w:pPr>
            <w:r w:rsidRPr="007F5B84">
              <w:rPr>
                <w:rFonts w:ascii="Times New Roman" w:hAnsi="Times New Roman"/>
                <w:b/>
              </w:rPr>
              <w:t>у тому числі</w:t>
            </w:r>
          </w:p>
          <w:p w:rsidR="002204CD" w:rsidRPr="007F5B84" w:rsidRDefault="002204CD" w:rsidP="00FB7527">
            <w:pPr>
              <w:spacing w:after="0" w:line="240" w:lineRule="auto"/>
              <w:jc w:val="center"/>
              <w:rPr>
                <w:rFonts w:ascii="Times New Roman" w:hAnsi="Times New Roman"/>
                <w:b/>
              </w:rPr>
            </w:pPr>
            <w:r w:rsidRPr="007F5B84">
              <w:rPr>
                <w:rFonts w:ascii="Times New Roman" w:hAnsi="Times New Roman"/>
                <w:b/>
              </w:rPr>
              <w:t>податок з доходів фізичних осіб</w:t>
            </w:r>
          </w:p>
        </w:tc>
        <w:tc>
          <w:tcPr>
            <w:tcW w:w="1276"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99 983,2</w:t>
            </w:r>
          </w:p>
        </w:tc>
        <w:tc>
          <w:tcPr>
            <w:tcW w:w="1134"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138 781,8</w:t>
            </w:r>
          </w:p>
        </w:tc>
        <w:tc>
          <w:tcPr>
            <w:tcW w:w="1318"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185 686,1</w:t>
            </w:r>
          </w:p>
        </w:tc>
        <w:tc>
          <w:tcPr>
            <w:tcW w:w="1170"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45 062,0</w:t>
            </w:r>
          </w:p>
        </w:tc>
        <w:tc>
          <w:tcPr>
            <w:tcW w:w="1119"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59 810,5</w:t>
            </w:r>
          </w:p>
        </w:tc>
        <w:tc>
          <w:tcPr>
            <w:tcW w:w="1036"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75 033,4</w:t>
            </w:r>
          </w:p>
        </w:tc>
      </w:tr>
      <w:tr w:rsidR="002204CD" w:rsidRPr="007F5B84" w:rsidTr="002D3EA8">
        <w:trPr>
          <w:trHeight w:val="136"/>
        </w:trPr>
        <w:tc>
          <w:tcPr>
            <w:tcW w:w="2518" w:type="dxa"/>
          </w:tcPr>
          <w:p w:rsidR="002204CD" w:rsidRPr="00DA57AD" w:rsidRDefault="002204CD" w:rsidP="00DA57AD">
            <w:pPr>
              <w:spacing w:after="0" w:line="240" w:lineRule="auto"/>
              <w:jc w:val="both"/>
              <w:rPr>
                <w:rFonts w:ascii="Times New Roman" w:hAnsi="Times New Roman"/>
                <w:iCs/>
              </w:rPr>
            </w:pPr>
            <w:r w:rsidRPr="00DA57AD">
              <w:rPr>
                <w:rFonts w:ascii="Times New Roman" w:hAnsi="Times New Roman"/>
                <w:iCs/>
              </w:rPr>
              <w:t>податок на прибуток підприємств</w:t>
            </w:r>
          </w:p>
        </w:tc>
        <w:tc>
          <w:tcPr>
            <w:tcW w:w="1276"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39 053,2</w:t>
            </w:r>
          </w:p>
        </w:tc>
        <w:tc>
          <w:tcPr>
            <w:tcW w:w="1134"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60 223,2</w:t>
            </w:r>
          </w:p>
        </w:tc>
        <w:tc>
          <w:tcPr>
            <w:tcW w:w="1318"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73 396,8</w:t>
            </w:r>
          </w:p>
        </w:tc>
        <w:tc>
          <w:tcPr>
            <w:tcW w:w="1170"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34 776,3</w:t>
            </w:r>
          </w:p>
        </w:tc>
        <w:tc>
          <w:tcPr>
            <w:tcW w:w="1119"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54 344,1</w:t>
            </w:r>
          </w:p>
        </w:tc>
        <w:tc>
          <w:tcPr>
            <w:tcW w:w="1036"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66 911,9</w:t>
            </w:r>
          </w:p>
        </w:tc>
      </w:tr>
      <w:tr w:rsidR="002204CD" w:rsidRPr="007F5B84" w:rsidTr="002D3EA8">
        <w:trPr>
          <w:trHeight w:val="130"/>
        </w:trPr>
        <w:tc>
          <w:tcPr>
            <w:tcW w:w="2518" w:type="dxa"/>
          </w:tcPr>
          <w:p w:rsidR="002204CD" w:rsidRPr="00DA57AD" w:rsidRDefault="002204CD" w:rsidP="00DA57AD">
            <w:pPr>
              <w:spacing w:after="0" w:line="240" w:lineRule="auto"/>
              <w:jc w:val="both"/>
              <w:rPr>
                <w:rFonts w:ascii="Times New Roman" w:hAnsi="Times New Roman"/>
                <w:iCs/>
              </w:rPr>
            </w:pPr>
            <w:r w:rsidRPr="00DA57AD">
              <w:rPr>
                <w:rFonts w:ascii="Times New Roman" w:hAnsi="Times New Roman"/>
                <w:iCs/>
              </w:rPr>
              <w:t>податок на додану вартість</w:t>
            </w:r>
          </w:p>
        </w:tc>
        <w:tc>
          <w:tcPr>
            <w:tcW w:w="1276"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178 452,4</w:t>
            </w:r>
          </w:p>
        </w:tc>
        <w:tc>
          <w:tcPr>
            <w:tcW w:w="1134"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235 506,0</w:t>
            </w:r>
          </w:p>
        </w:tc>
        <w:tc>
          <w:tcPr>
            <w:tcW w:w="1318"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313 980,6</w:t>
            </w:r>
          </w:p>
        </w:tc>
        <w:tc>
          <w:tcPr>
            <w:tcW w:w="1170"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178 452,4</w:t>
            </w:r>
          </w:p>
        </w:tc>
        <w:tc>
          <w:tcPr>
            <w:tcW w:w="1119"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235 506,0</w:t>
            </w:r>
          </w:p>
        </w:tc>
        <w:tc>
          <w:tcPr>
            <w:tcW w:w="1036"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313 980,6</w:t>
            </w:r>
          </w:p>
        </w:tc>
      </w:tr>
      <w:tr w:rsidR="002204CD" w:rsidRPr="007F5B84" w:rsidTr="002D3EA8">
        <w:trPr>
          <w:trHeight w:val="267"/>
        </w:trPr>
        <w:tc>
          <w:tcPr>
            <w:tcW w:w="2518" w:type="dxa"/>
          </w:tcPr>
          <w:p w:rsidR="002204CD" w:rsidRPr="00DA57AD" w:rsidRDefault="002204CD" w:rsidP="00DA57AD">
            <w:pPr>
              <w:spacing w:after="0" w:line="240" w:lineRule="auto"/>
              <w:jc w:val="both"/>
              <w:rPr>
                <w:rFonts w:ascii="Times New Roman" w:hAnsi="Times New Roman"/>
                <w:iCs/>
              </w:rPr>
            </w:pPr>
            <w:r w:rsidRPr="00DA57AD">
              <w:rPr>
                <w:rFonts w:ascii="Times New Roman" w:hAnsi="Times New Roman"/>
                <w:iCs/>
              </w:rPr>
              <w:t>акцизний податок з вироблених в Україні підакцизних товарів (продукції)</w:t>
            </w:r>
          </w:p>
        </w:tc>
        <w:tc>
          <w:tcPr>
            <w:tcW w:w="1276"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38 783,8</w:t>
            </w:r>
          </w:p>
        </w:tc>
        <w:tc>
          <w:tcPr>
            <w:tcW w:w="1134"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55 116,3</w:t>
            </w:r>
          </w:p>
        </w:tc>
        <w:tc>
          <w:tcPr>
            <w:tcW w:w="1318"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67 774,2</w:t>
            </w:r>
          </w:p>
        </w:tc>
        <w:tc>
          <w:tcPr>
            <w:tcW w:w="1170"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38 783,8</w:t>
            </w:r>
          </w:p>
        </w:tc>
        <w:tc>
          <w:tcPr>
            <w:tcW w:w="1119"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55 116,3</w:t>
            </w:r>
          </w:p>
        </w:tc>
        <w:tc>
          <w:tcPr>
            <w:tcW w:w="1036"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66 303,7</w:t>
            </w:r>
          </w:p>
        </w:tc>
      </w:tr>
      <w:tr w:rsidR="002204CD" w:rsidRPr="007F5B84" w:rsidTr="002D3EA8">
        <w:trPr>
          <w:trHeight w:val="130"/>
        </w:trPr>
        <w:tc>
          <w:tcPr>
            <w:tcW w:w="2518" w:type="dxa"/>
          </w:tcPr>
          <w:p w:rsidR="002204CD" w:rsidRPr="007F5B84" w:rsidRDefault="002204CD" w:rsidP="00FB7527">
            <w:pPr>
              <w:spacing w:after="0" w:line="240" w:lineRule="auto"/>
              <w:jc w:val="center"/>
              <w:rPr>
                <w:rFonts w:ascii="Times New Roman" w:hAnsi="Times New Roman"/>
                <w:b/>
              </w:rPr>
            </w:pPr>
            <w:r w:rsidRPr="007F5B84">
              <w:rPr>
                <w:rFonts w:ascii="Times New Roman" w:hAnsi="Times New Roman"/>
                <w:b/>
              </w:rPr>
              <w:t>Видатки:</w:t>
            </w:r>
          </w:p>
        </w:tc>
        <w:tc>
          <w:tcPr>
            <w:tcW w:w="1276"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679 871,4</w:t>
            </w:r>
          </w:p>
        </w:tc>
        <w:tc>
          <w:tcPr>
            <w:tcW w:w="1134"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835 832,1</w:t>
            </w:r>
          </w:p>
        </w:tc>
        <w:tc>
          <w:tcPr>
            <w:tcW w:w="1318"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1 056 759,9</w:t>
            </w:r>
          </w:p>
        </w:tc>
        <w:tc>
          <w:tcPr>
            <w:tcW w:w="1170"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576 911,4</w:t>
            </w:r>
          </w:p>
        </w:tc>
        <w:tc>
          <w:tcPr>
            <w:tcW w:w="1119"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684 743,4</w:t>
            </w:r>
          </w:p>
        </w:tc>
        <w:tc>
          <w:tcPr>
            <w:tcW w:w="1036"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839 243,7</w:t>
            </w:r>
          </w:p>
        </w:tc>
      </w:tr>
      <w:tr w:rsidR="002204CD" w:rsidRPr="007F5B84" w:rsidTr="002D3EA8">
        <w:trPr>
          <w:trHeight w:val="130"/>
        </w:trPr>
        <w:tc>
          <w:tcPr>
            <w:tcW w:w="2518" w:type="dxa"/>
          </w:tcPr>
          <w:p w:rsidR="002204CD" w:rsidRPr="007F5B84" w:rsidRDefault="002204CD" w:rsidP="00FB7527">
            <w:pPr>
              <w:spacing w:after="0" w:line="240" w:lineRule="auto"/>
              <w:rPr>
                <w:rFonts w:ascii="Times New Roman" w:hAnsi="Times New Roman"/>
              </w:rPr>
            </w:pPr>
            <w:r w:rsidRPr="007F5B84">
              <w:rPr>
                <w:rFonts w:ascii="Times New Roman" w:hAnsi="Times New Roman"/>
              </w:rPr>
              <w:t>Загальнодержавні функції (без обслуговування боргу)</w:t>
            </w:r>
          </w:p>
        </w:tc>
        <w:tc>
          <w:tcPr>
            <w:tcW w:w="1276"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31 469,7</w:t>
            </w:r>
          </w:p>
          <w:p w:rsidR="002204CD" w:rsidRPr="007F5B84" w:rsidRDefault="002204CD" w:rsidP="00FB7527">
            <w:pPr>
              <w:spacing w:after="0" w:line="240" w:lineRule="auto"/>
              <w:jc w:val="center"/>
              <w:rPr>
                <w:rFonts w:ascii="Times New Roman" w:hAnsi="Times New Roman"/>
                <w:sz w:val="20"/>
                <w:szCs w:val="20"/>
              </w:rPr>
            </w:pPr>
          </w:p>
        </w:tc>
        <w:tc>
          <w:tcPr>
            <w:tcW w:w="1134"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38 151,7</w:t>
            </w:r>
          </w:p>
        </w:tc>
        <w:tc>
          <w:tcPr>
            <w:tcW w:w="1318"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55 670,6</w:t>
            </w:r>
          </w:p>
        </w:tc>
        <w:tc>
          <w:tcPr>
            <w:tcW w:w="1170"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18 611,4</w:t>
            </w:r>
          </w:p>
        </w:tc>
        <w:tc>
          <w:tcPr>
            <w:tcW w:w="1119"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22 131,4</w:t>
            </w:r>
          </w:p>
        </w:tc>
        <w:tc>
          <w:tcPr>
            <w:tcW w:w="1036"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31 990,8</w:t>
            </w:r>
          </w:p>
        </w:tc>
      </w:tr>
      <w:tr w:rsidR="002204CD" w:rsidRPr="007F5B84" w:rsidTr="002D3EA8">
        <w:trPr>
          <w:trHeight w:val="130"/>
        </w:trPr>
        <w:tc>
          <w:tcPr>
            <w:tcW w:w="2518" w:type="dxa"/>
          </w:tcPr>
          <w:p w:rsidR="002204CD" w:rsidRPr="007F5B84" w:rsidRDefault="002204CD" w:rsidP="00FB7527">
            <w:pPr>
              <w:spacing w:after="0" w:line="240" w:lineRule="auto"/>
              <w:rPr>
                <w:rFonts w:ascii="Times New Roman" w:hAnsi="Times New Roman"/>
              </w:rPr>
            </w:pPr>
            <w:r w:rsidRPr="007F5B84">
              <w:rPr>
                <w:rFonts w:ascii="Times New Roman" w:hAnsi="Times New Roman"/>
              </w:rPr>
              <w:t>Економічна діяльність</w:t>
            </w:r>
          </w:p>
        </w:tc>
        <w:tc>
          <w:tcPr>
            <w:tcW w:w="1276"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56 257,3</w:t>
            </w:r>
          </w:p>
        </w:tc>
        <w:tc>
          <w:tcPr>
            <w:tcW w:w="1134"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66 191,3</w:t>
            </w:r>
          </w:p>
        </w:tc>
        <w:tc>
          <w:tcPr>
            <w:tcW w:w="1318"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102 883,4</w:t>
            </w:r>
          </w:p>
        </w:tc>
        <w:tc>
          <w:tcPr>
            <w:tcW w:w="1170"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37 135,4</w:t>
            </w:r>
          </w:p>
        </w:tc>
        <w:tc>
          <w:tcPr>
            <w:tcW w:w="1119"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31 412,3</w:t>
            </w:r>
          </w:p>
        </w:tc>
        <w:tc>
          <w:tcPr>
            <w:tcW w:w="1036"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47 000,1</w:t>
            </w:r>
          </w:p>
        </w:tc>
      </w:tr>
      <w:tr w:rsidR="002204CD" w:rsidRPr="007F5B84" w:rsidTr="002D3EA8">
        <w:trPr>
          <w:trHeight w:val="130"/>
        </w:trPr>
        <w:tc>
          <w:tcPr>
            <w:tcW w:w="2518" w:type="dxa"/>
          </w:tcPr>
          <w:p w:rsidR="002204CD" w:rsidRPr="007F5B84" w:rsidRDefault="002204CD" w:rsidP="00FB7527">
            <w:pPr>
              <w:spacing w:after="0" w:line="240" w:lineRule="auto"/>
              <w:rPr>
                <w:rFonts w:ascii="Times New Roman" w:hAnsi="Times New Roman"/>
              </w:rPr>
            </w:pPr>
            <w:r w:rsidRPr="007F5B84">
              <w:rPr>
                <w:rFonts w:ascii="Times New Roman" w:hAnsi="Times New Roman"/>
              </w:rPr>
              <w:t>Охорона навколишнього природного середовища</w:t>
            </w:r>
          </w:p>
        </w:tc>
        <w:tc>
          <w:tcPr>
            <w:tcW w:w="1276"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5 529,7</w:t>
            </w:r>
          </w:p>
        </w:tc>
        <w:tc>
          <w:tcPr>
            <w:tcW w:w="1134"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6 255,4</w:t>
            </w:r>
          </w:p>
        </w:tc>
        <w:tc>
          <w:tcPr>
            <w:tcW w:w="1318"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7 349,3</w:t>
            </w:r>
          </w:p>
        </w:tc>
        <w:tc>
          <w:tcPr>
            <w:tcW w:w="1170"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4 053,0</w:t>
            </w:r>
          </w:p>
        </w:tc>
        <w:tc>
          <w:tcPr>
            <w:tcW w:w="1119"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4 771,6</w:t>
            </w:r>
          </w:p>
        </w:tc>
        <w:tc>
          <w:tcPr>
            <w:tcW w:w="1036"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4 739,9</w:t>
            </w:r>
          </w:p>
        </w:tc>
      </w:tr>
      <w:tr w:rsidR="002204CD" w:rsidRPr="007F5B84" w:rsidTr="002D3EA8">
        <w:trPr>
          <w:trHeight w:val="130"/>
        </w:trPr>
        <w:tc>
          <w:tcPr>
            <w:tcW w:w="2518" w:type="dxa"/>
          </w:tcPr>
          <w:p w:rsidR="002204CD" w:rsidRPr="007F5B84" w:rsidRDefault="002204CD" w:rsidP="00FB7527">
            <w:pPr>
              <w:spacing w:after="0" w:line="240" w:lineRule="auto"/>
              <w:rPr>
                <w:rFonts w:ascii="Times New Roman" w:hAnsi="Times New Roman"/>
              </w:rPr>
            </w:pPr>
            <w:r w:rsidRPr="007F5B84">
              <w:rPr>
                <w:rFonts w:ascii="Times New Roman" w:hAnsi="Times New Roman"/>
              </w:rPr>
              <w:t>Житлово-комунальне господарство</w:t>
            </w:r>
          </w:p>
        </w:tc>
        <w:tc>
          <w:tcPr>
            <w:tcW w:w="1276"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15 700,4</w:t>
            </w:r>
          </w:p>
        </w:tc>
        <w:tc>
          <w:tcPr>
            <w:tcW w:w="1134"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17 547,5</w:t>
            </w:r>
          </w:p>
        </w:tc>
        <w:tc>
          <w:tcPr>
            <w:tcW w:w="1318"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27 187,5</w:t>
            </w:r>
          </w:p>
        </w:tc>
        <w:tc>
          <w:tcPr>
            <w:tcW w:w="1170"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21,5</w:t>
            </w:r>
          </w:p>
        </w:tc>
        <w:tc>
          <w:tcPr>
            <w:tcW w:w="1119"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12,5</w:t>
            </w:r>
          </w:p>
        </w:tc>
        <w:tc>
          <w:tcPr>
            <w:tcW w:w="1036"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16,9</w:t>
            </w:r>
          </w:p>
        </w:tc>
      </w:tr>
      <w:tr w:rsidR="002204CD" w:rsidRPr="007F5B84" w:rsidTr="002D3EA8">
        <w:trPr>
          <w:trHeight w:val="130"/>
        </w:trPr>
        <w:tc>
          <w:tcPr>
            <w:tcW w:w="2518" w:type="dxa"/>
          </w:tcPr>
          <w:p w:rsidR="002204CD" w:rsidRPr="007F5B84" w:rsidRDefault="002204CD" w:rsidP="00FB7527">
            <w:pPr>
              <w:spacing w:after="0" w:line="240" w:lineRule="auto"/>
              <w:rPr>
                <w:rFonts w:ascii="Times New Roman" w:hAnsi="Times New Roman"/>
              </w:rPr>
            </w:pPr>
            <w:r w:rsidRPr="007F5B84">
              <w:rPr>
                <w:rFonts w:ascii="Times New Roman" w:hAnsi="Times New Roman"/>
              </w:rPr>
              <w:t>Охорона здоров'я</w:t>
            </w:r>
          </w:p>
        </w:tc>
        <w:tc>
          <w:tcPr>
            <w:tcW w:w="1276"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71 001,1</w:t>
            </w:r>
          </w:p>
        </w:tc>
        <w:tc>
          <w:tcPr>
            <w:tcW w:w="1134"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75 503,4</w:t>
            </w:r>
          </w:p>
        </w:tc>
        <w:tc>
          <w:tcPr>
            <w:tcW w:w="1318"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102 391,6</w:t>
            </w:r>
          </w:p>
        </w:tc>
        <w:tc>
          <w:tcPr>
            <w:tcW w:w="1170"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11 450,4</w:t>
            </w:r>
          </w:p>
        </w:tc>
        <w:tc>
          <w:tcPr>
            <w:tcW w:w="1119"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12 456,3</w:t>
            </w:r>
          </w:p>
        </w:tc>
        <w:tc>
          <w:tcPr>
            <w:tcW w:w="1036"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16 729,1</w:t>
            </w:r>
          </w:p>
        </w:tc>
      </w:tr>
      <w:tr w:rsidR="002204CD" w:rsidRPr="007F5B84" w:rsidTr="002D3EA8">
        <w:trPr>
          <w:trHeight w:val="130"/>
        </w:trPr>
        <w:tc>
          <w:tcPr>
            <w:tcW w:w="2518" w:type="dxa"/>
          </w:tcPr>
          <w:p w:rsidR="002204CD" w:rsidRPr="007F5B84" w:rsidRDefault="002204CD" w:rsidP="00FB7527">
            <w:pPr>
              <w:spacing w:after="0" w:line="240" w:lineRule="auto"/>
              <w:rPr>
                <w:rFonts w:ascii="Times New Roman" w:hAnsi="Times New Roman"/>
              </w:rPr>
            </w:pPr>
            <w:r w:rsidRPr="007F5B84">
              <w:rPr>
                <w:rFonts w:ascii="Times New Roman" w:hAnsi="Times New Roman"/>
              </w:rPr>
              <w:t>Духовний та фізичний розвиток**</w:t>
            </w:r>
          </w:p>
        </w:tc>
        <w:tc>
          <w:tcPr>
            <w:tcW w:w="1276"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16 228,3</w:t>
            </w:r>
          </w:p>
        </w:tc>
        <w:tc>
          <w:tcPr>
            <w:tcW w:w="1134"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16 897,8</w:t>
            </w:r>
          </w:p>
        </w:tc>
        <w:tc>
          <w:tcPr>
            <w:tcW w:w="1318"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24 342,3</w:t>
            </w:r>
          </w:p>
        </w:tc>
        <w:tc>
          <w:tcPr>
            <w:tcW w:w="1170"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6 619,2</w:t>
            </w:r>
          </w:p>
        </w:tc>
        <w:tc>
          <w:tcPr>
            <w:tcW w:w="1119"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4 958,9</w:t>
            </w:r>
          </w:p>
        </w:tc>
        <w:tc>
          <w:tcPr>
            <w:tcW w:w="1036"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7 898,1</w:t>
            </w:r>
          </w:p>
        </w:tc>
      </w:tr>
      <w:tr w:rsidR="002204CD" w:rsidRPr="007F5B84" w:rsidTr="002D3EA8">
        <w:trPr>
          <w:trHeight w:val="130"/>
        </w:trPr>
        <w:tc>
          <w:tcPr>
            <w:tcW w:w="2518" w:type="dxa"/>
          </w:tcPr>
          <w:p w:rsidR="002204CD" w:rsidRPr="007F5B84" w:rsidRDefault="002204CD" w:rsidP="00FB7527">
            <w:pPr>
              <w:spacing w:after="0" w:line="240" w:lineRule="auto"/>
              <w:rPr>
                <w:rFonts w:ascii="Times New Roman" w:hAnsi="Times New Roman"/>
              </w:rPr>
            </w:pPr>
            <w:r w:rsidRPr="007F5B84">
              <w:rPr>
                <w:rFonts w:ascii="Times New Roman" w:hAnsi="Times New Roman"/>
              </w:rPr>
              <w:t>Освіта</w:t>
            </w:r>
          </w:p>
        </w:tc>
        <w:tc>
          <w:tcPr>
            <w:tcW w:w="1276"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114 193,5</w:t>
            </w:r>
          </w:p>
        </w:tc>
        <w:tc>
          <w:tcPr>
            <w:tcW w:w="1134"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129 437,7</w:t>
            </w:r>
          </w:p>
        </w:tc>
        <w:tc>
          <w:tcPr>
            <w:tcW w:w="1318"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177 755,7</w:t>
            </w:r>
          </w:p>
        </w:tc>
        <w:tc>
          <w:tcPr>
            <w:tcW w:w="1170"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30 185,7</w:t>
            </w:r>
          </w:p>
        </w:tc>
        <w:tc>
          <w:tcPr>
            <w:tcW w:w="1119"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34 825,4</w:t>
            </w:r>
          </w:p>
        </w:tc>
        <w:tc>
          <w:tcPr>
            <w:tcW w:w="1036"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41 140,2</w:t>
            </w:r>
          </w:p>
        </w:tc>
      </w:tr>
      <w:tr w:rsidR="002204CD" w:rsidRPr="007F5B84" w:rsidTr="002D3EA8">
        <w:trPr>
          <w:trHeight w:val="130"/>
        </w:trPr>
        <w:tc>
          <w:tcPr>
            <w:tcW w:w="2518" w:type="dxa"/>
          </w:tcPr>
          <w:p w:rsidR="002204CD" w:rsidRPr="007F5B84" w:rsidRDefault="002204CD" w:rsidP="00FB7527">
            <w:pPr>
              <w:spacing w:after="0" w:line="240" w:lineRule="auto"/>
              <w:rPr>
                <w:rFonts w:ascii="Times New Roman" w:hAnsi="Times New Roman"/>
              </w:rPr>
            </w:pPr>
            <w:r w:rsidRPr="007F5B84">
              <w:rPr>
                <w:rFonts w:ascii="Times New Roman" w:hAnsi="Times New Roman"/>
              </w:rPr>
              <w:t>Соціальний захист та соціальне забезпечення</w:t>
            </w:r>
          </w:p>
        </w:tc>
        <w:tc>
          <w:tcPr>
            <w:tcW w:w="1276"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176 339,8</w:t>
            </w:r>
          </w:p>
        </w:tc>
        <w:tc>
          <w:tcPr>
            <w:tcW w:w="1134"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258 326,1</w:t>
            </w:r>
          </w:p>
        </w:tc>
        <w:tc>
          <w:tcPr>
            <w:tcW w:w="1318"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285 761,2</w:t>
            </w:r>
          </w:p>
        </w:tc>
        <w:tc>
          <w:tcPr>
            <w:tcW w:w="1170"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103 700,9</w:t>
            </w:r>
          </w:p>
        </w:tc>
        <w:tc>
          <w:tcPr>
            <w:tcW w:w="1119"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151 965,5</w:t>
            </w:r>
          </w:p>
        </w:tc>
        <w:tc>
          <w:tcPr>
            <w:tcW w:w="1036" w:type="dxa"/>
          </w:tcPr>
          <w:p w:rsidR="002204CD" w:rsidRPr="007F5B84" w:rsidRDefault="002204CD" w:rsidP="00FB7527">
            <w:pPr>
              <w:spacing w:after="0" w:line="240" w:lineRule="auto"/>
              <w:jc w:val="center"/>
              <w:rPr>
                <w:rFonts w:ascii="Times New Roman" w:hAnsi="Times New Roman"/>
                <w:sz w:val="20"/>
                <w:szCs w:val="20"/>
              </w:rPr>
            </w:pPr>
            <w:r w:rsidRPr="007F5B84">
              <w:rPr>
                <w:rFonts w:ascii="Times New Roman" w:hAnsi="Times New Roman"/>
                <w:sz w:val="20"/>
                <w:szCs w:val="20"/>
              </w:rPr>
              <w:t>144 478,3</w:t>
            </w:r>
          </w:p>
        </w:tc>
      </w:tr>
      <w:tr w:rsidR="002204CD" w:rsidRPr="007F5B84" w:rsidTr="002D3EA8">
        <w:trPr>
          <w:trHeight w:val="601"/>
        </w:trPr>
        <w:tc>
          <w:tcPr>
            <w:tcW w:w="9571" w:type="dxa"/>
            <w:gridSpan w:val="7"/>
            <w:tcBorders>
              <w:left w:val="nil"/>
              <w:bottom w:val="nil"/>
              <w:right w:val="nil"/>
            </w:tcBorders>
          </w:tcPr>
          <w:p w:rsidR="002204CD" w:rsidRPr="007F5B84" w:rsidRDefault="002204CD" w:rsidP="00350BF4">
            <w:pPr>
              <w:pStyle w:val="Heading1"/>
              <w:spacing w:before="0" w:beforeAutospacing="0" w:after="0" w:afterAutospacing="0" w:line="360" w:lineRule="auto"/>
              <w:ind w:firstLine="709"/>
              <w:jc w:val="both"/>
              <w:textAlignment w:val="baseline"/>
              <w:rPr>
                <w:b w:val="0"/>
                <w:sz w:val="24"/>
                <w:szCs w:val="24"/>
              </w:rPr>
            </w:pPr>
            <w:r w:rsidRPr="007F5B84">
              <w:rPr>
                <w:b w:val="0"/>
                <w:sz w:val="24"/>
                <w:szCs w:val="24"/>
              </w:rPr>
              <w:t>Джерело:</w:t>
            </w:r>
            <w:r w:rsidRPr="007F5B84">
              <w:rPr>
                <w:b w:val="0"/>
                <w:bCs w:val="0"/>
                <w:spacing w:val="4"/>
                <w:sz w:val="24"/>
                <w:szCs w:val="24"/>
              </w:rPr>
              <w:t xml:space="preserve"> </w:t>
            </w:r>
            <w:r w:rsidRPr="007F5B84">
              <w:rPr>
                <w:rStyle w:val="FontStyle66"/>
                <w:rFonts w:ascii="Times New Roman" w:hAnsi="Times New Roman" w:cs="Times New Roman"/>
                <w:b w:val="0"/>
                <w:sz w:val="24"/>
                <w:szCs w:val="24"/>
                <w:lang w:val="uk-UA" w:eastAsia="uk-UA"/>
              </w:rPr>
              <w:t>[27]</w:t>
            </w:r>
          </w:p>
          <w:p w:rsidR="002204CD" w:rsidRPr="007F5B84" w:rsidRDefault="002204CD" w:rsidP="00692FBA">
            <w:pPr>
              <w:spacing w:after="0" w:line="360" w:lineRule="auto"/>
              <w:ind w:firstLine="709"/>
              <w:rPr>
                <w:rFonts w:ascii="Times New Roman" w:hAnsi="Times New Roman"/>
                <w:sz w:val="24"/>
                <w:szCs w:val="24"/>
              </w:rPr>
            </w:pPr>
          </w:p>
        </w:tc>
      </w:tr>
    </w:tbl>
    <w:p w:rsidR="002204CD" w:rsidRPr="007F5B84" w:rsidRDefault="002204CD" w:rsidP="00F67F8B">
      <w:pPr>
        <w:tabs>
          <w:tab w:val="left" w:pos="993"/>
        </w:tabs>
        <w:spacing w:after="0" w:line="360" w:lineRule="auto"/>
        <w:ind w:firstLine="709"/>
        <w:jc w:val="both"/>
        <w:rPr>
          <w:rStyle w:val="FontStyle66"/>
          <w:rFonts w:ascii="Times New Roman" w:hAnsi="Times New Roman" w:cs="Times New Roman"/>
          <w:sz w:val="28"/>
          <w:szCs w:val="28"/>
          <w:lang w:eastAsia="uk-UA"/>
        </w:rPr>
      </w:pPr>
    </w:p>
    <w:p w:rsidR="002204CD" w:rsidRPr="007F5B84" w:rsidRDefault="002204CD" w:rsidP="00F67F8B">
      <w:pPr>
        <w:tabs>
          <w:tab w:val="left" w:pos="993"/>
        </w:tabs>
        <w:spacing w:after="0" w:line="360" w:lineRule="auto"/>
        <w:ind w:firstLine="709"/>
        <w:jc w:val="both"/>
        <w:rPr>
          <w:rStyle w:val="FontStyle66"/>
          <w:rFonts w:ascii="Times New Roman" w:hAnsi="Times New Roman" w:cs="Times New Roman"/>
          <w:sz w:val="28"/>
          <w:szCs w:val="28"/>
          <w:lang w:val="uk-UA" w:eastAsia="uk-UA"/>
        </w:rPr>
      </w:pPr>
      <w:r w:rsidRPr="00877C0B">
        <w:rPr>
          <w:rStyle w:val="FontStyle66"/>
          <w:rFonts w:ascii="Times New Roman" w:hAnsi="Times New Roman" w:cs="Times New Roman"/>
          <w:sz w:val="28"/>
          <w:szCs w:val="28"/>
          <w:lang w:val="uk-UA" w:eastAsia="uk-UA"/>
        </w:rPr>
        <w:t xml:space="preserve">Сутність </w:t>
      </w:r>
      <w:r w:rsidRPr="007F5B84">
        <w:rPr>
          <w:rStyle w:val="FontStyle66"/>
          <w:rFonts w:ascii="Times New Roman" w:hAnsi="Times New Roman" w:cs="Times New Roman"/>
          <w:sz w:val="28"/>
          <w:szCs w:val="28"/>
          <w:lang w:val="uk-UA" w:eastAsia="uk-UA"/>
        </w:rPr>
        <w:t xml:space="preserve">гендерної експертизи доходів бюджету полягає у досліджені гендерного розподілу податкового тягаря, що виникає в результаті використання різних систем оподаткування на чоловіків і жінок. На перший погляд, питання оподаткування здаються гендерно-нейтральною темою. Однак варто врахувати, що більше двох третин становлять податки, які сплачуються громадянами – як чоловіками, так і жінками. </w:t>
      </w:r>
    </w:p>
    <w:p w:rsidR="002204CD" w:rsidRPr="007F5B84" w:rsidRDefault="002204CD" w:rsidP="00F67F8B">
      <w:pPr>
        <w:tabs>
          <w:tab w:val="left" w:pos="993"/>
        </w:tabs>
        <w:spacing w:after="0" w:line="360" w:lineRule="auto"/>
        <w:ind w:firstLine="709"/>
        <w:jc w:val="both"/>
        <w:rPr>
          <w:rStyle w:val="FontStyle66"/>
          <w:rFonts w:ascii="Times New Roman" w:hAnsi="Times New Roman" w:cs="Times New Roman"/>
          <w:sz w:val="28"/>
          <w:szCs w:val="28"/>
          <w:lang w:val="uk-UA" w:eastAsia="uk-UA"/>
        </w:rPr>
      </w:pPr>
      <w:r w:rsidRPr="007F5B84">
        <w:rPr>
          <w:rStyle w:val="FontStyle66"/>
          <w:rFonts w:ascii="Times New Roman" w:hAnsi="Times New Roman" w:cs="Times New Roman"/>
          <w:sz w:val="28"/>
          <w:szCs w:val="28"/>
          <w:lang w:val="uk-UA" w:eastAsia="uk-UA"/>
        </w:rPr>
        <w:t xml:space="preserve">Гендерний аналіз може дати змогу, наприклад, підрахувати, наскільки бюджет поповнюється за рахунок податку на доходи фізичних осіб (далі – ПДФО), сплаченого окремо жінками </w:t>
      </w:r>
      <w:r w:rsidRPr="007F5B84">
        <w:rPr>
          <w:rStyle w:val="FontStyle102"/>
          <w:rFonts w:ascii="Times New Roman" w:hAnsi="Times New Roman" w:cs="Times New Roman"/>
          <w:sz w:val="28"/>
          <w:szCs w:val="28"/>
          <w:lang w:val="uk-UA" w:eastAsia="uk-UA"/>
        </w:rPr>
        <w:t xml:space="preserve">і </w:t>
      </w:r>
      <w:r w:rsidRPr="007F5B84">
        <w:rPr>
          <w:rStyle w:val="FontStyle66"/>
          <w:rFonts w:ascii="Times New Roman" w:hAnsi="Times New Roman" w:cs="Times New Roman"/>
          <w:sz w:val="28"/>
          <w:szCs w:val="28"/>
          <w:lang w:val="uk-UA" w:eastAsia="uk-UA"/>
        </w:rPr>
        <w:t>чоловіками. Проте провести такі підрахунки досить складно, оскільки наявні доступні статистичні дані не розподілені за статтю. Тому аналіз можна робити лише з певною часткою припу</w:t>
      </w:r>
      <w:r w:rsidRPr="007F5B84">
        <w:rPr>
          <w:rStyle w:val="FontStyle66"/>
          <w:rFonts w:ascii="Times New Roman" w:hAnsi="Times New Roman" w:cs="Times New Roman"/>
          <w:sz w:val="28"/>
          <w:szCs w:val="28"/>
          <w:lang w:val="uk-UA" w:eastAsia="uk-UA"/>
        </w:rPr>
        <w:softHyphen/>
        <w:t xml:space="preserve">щення, орієнтуючись на непрямі дані [22]. </w:t>
      </w:r>
    </w:p>
    <w:p w:rsidR="002204CD" w:rsidRPr="007F5B84" w:rsidRDefault="002204CD" w:rsidP="00F67F8B">
      <w:pPr>
        <w:tabs>
          <w:tab w:val="left" w:pos="993"/>
        </w:tabs>
        <w:spacing w:after="0" w:line="360" w:lineRule="auto"/>
        <w:ind w:firstLine="709"/>
        <w:jc w:val="both"/>
        <w:rPr>
          <w:rStyle w:val="FontStyle66"/>
          <w:rFonts w:ascii="Times New Roman" w:hAnsi="Times New Roman" w:cs="Times New Roman"/>
          <w:sz w:val="28"/>
          <w:szCs w:val="28"/>
          <w:lang w:val="uk-UA" w:eastAsia="uk-UA"/>
        </w:rPr>
      </w:pPr>
      <w:r w:rsidRPr="007F5B84">
        <w:rPr>
          <w:rStyle w:val="FontStyle66"/>
          <w:rFonts w:ascii="Times New Roman" w:hAnsi="Times New Roman" w:cs="Times New Roman"/>
          <w:sz w:val="28"/>
          <w:szCs w:val="28"/>
          <w:lang w:val="uk-UA" w:eastAsia="uk-UA"/>
        </w:rPr>
        <w:t>Так, у структурі податкових надходжень 2012-2013 рр. найбільшу частку мали податок на додану вартість, податок на прибуток підприємств, податок з доходів фізичних осіб. Саме ПДФО з усіх на</w:t>
      </w:r>
      <w:r w:rsidRPr="007F5B84">
        <w:rPr>
          <w:rStyle w:val="FontStyle66"/>
          <w:rFonts w:ascii="Times New Roman" w:hAnsi="Times New Roman" w:cs="Times New Roman"/>
          <w:sz w:val="28"/>
          <w:szCs w:val="28"/>
          <w:lang w:val="uk-UA" w:eastAsia="uk-UA"/>
        </w:rPr>
        <w:softHyphen/>
        <w:t>ведених вище вважається джерелом гендерної нерівності. Вважається, що цей податок, який належить до прямого оподаткування, що стягується безпосередньо з доходів грома</w:t>
      </w:r>
      <w:r w:rsidRPr="007F5B84">
        <w:rPr>
          <w:rStyle w:val="FontStyle66"/>
          <w:rFonts w:ascii="Times New Roman" w:hAnsi="Times New Roman" w:cs="Times New Roman"/>
          <w:sz w:val="28"/>
          <w:szCs w:val="28"/>
          <w:lang w:val="uk-UA" w:eastAsia="uk-UA"/>
        </w:rPr>
        <w:softHyphen/>
        <w:t>дян, частіше «лягає на плечі» чоловіків.</w:t>
      </w:r>
    </w:p>
    <w:p w:rsidR="002204CD" w:rsidRPr="007F5B84" w:rsidRDefault="002204CD" w:rsidP="00DA57AD">
      <w:pPr>
        <w:spacing w:after="0" w:line="360" w:lineRule="auto"/>
        <w:ind w:firstLine="709"/>
        <w:jc w:val="both"/>
        <w:rPr>
          <w:rStyle w:val="FontStyle66"/>
          <w:rFonts w:ascii="Times New Roman" w:hAnsi="Times New Roman" w:cs="Times New Roman"/>
          <w:sz w:val="28"/>
          <w:szCs w:val="28"/>
          <w:lang w:val="uk-UA" w:eastAsia="uk-UA"/>
        </w:rPr>
      </w:pPr>
      <w:r w:rsidRPr="007F5B84">
        <w:rPr>
          <w:rStyle w:val="FontStyle66"/>
          <w:rFonts w:ascii="Times New Roman" w:hAnsi="Times New Roman" w:cs="Times New Roman"/>
          <w:sz w:val="28"/>
          <w:szCs w:val="28"/>
          <w:lang w:val="uk-UA" w:eastAsia="uk-UA"/>
        </w:rPr>
        <w:t>У структурі Зведеного бюджету ПДФО становить у 2015 році – 21% (або 99, 98 млрд. грн); у 2016 році – 19% (або 138,78 млрд. грн.). Це є другим за показником податкових надходжень після податку на до</w:t>
      </w:r>
      <w:r w:rsidRPr="007F5B84">
        <w:rPr>
          <w:rStyle w:val="FontStyle66"/>
          <w:rFonts w:ascii="Times New Roman" w:hAnsi="Times New Roman" w:cs="Times New Roman"/>
          <w:sz w:val="28"/>
          <w:szCs w:val="28"/>
          <w:lang w:val="uk-UA" w:eastAsia="uk-UA"/>
        </w:rPr>
        <w:softHyphen/>
        <w:t>дану вартість</w:t>
      </w:r>
      <w:r w:rsidRPr="007F5B84">
        <w:rPr>
          <w:rStyle w:val="FontStyle106"/>
          <w:rFonts w:ascii="Times New Roman" w:hAnsi="Times New Roman" w:cs="Times New Roman"/>
          <w:sz w:val="28"/>
          <w:szCs w:val="28"/>
          <w:lang w:val="uk-UA" w:eastAsia="uk-UA"/>
        </w:rPr>
        <w:t xml:space="preserve">. </w:t>
      </w:r>
      <w:r w:rsidRPr="007F5B84">
        <w:rPr>
          <w:rStyle w:val="FontStyle66"/>
          <w:rFonts w:ascii="Times New Roman" w:hAnsi="Times New Roman" w:cs="Times New Roman"/>
          <w:sz w:val="28"/>
          <w:szCs w:val="28"/>
          <w:lang w:val="uk-UA" w:eastAsia="uk-UA"/>
        </w:rPr>
        <w:t>Враховуючи чисельність зайнятих чоловікі</w:t>
      </w:r>
      <w:r>
        <w:rPr>
          <w:rStyle w:val="FontStyle66"/>
          <w:rFonts w:ascii="Times New Roman" w:hAnsi="Times New Roman" w:cs="Times New Roman"/>
          <w:sz w:val="28"/>
          <w:szCs w:val="28"/>
          <w:lang w:val="uk-UA" w:eastAsia="uk-UA"/>
        </w:rPr>
        <w:t xml:space="preserve">в і жінок та дані про величину </w:t>
      </w:r>
      <w:r w:rsidRPr="00802FB1">
        <w:rPr>
          <w:rFonts w:ascii="Times New Roman" w:hAnsi="Times New Roman"/>
          <w:sz w:val="28"/>
          <w:szCs w:val="28"/>
          <w:lang w:val="uk-UA"/>
        </w:rPr>
        <w:t>ґ</w:t>
      </w:r>
      <w:r w:rsidRPr="007F5B84">
        <w:rPr>
          <w:rStyle w:val="FontStyle66"/>
          <w:rFonts w:ascii="Times New Roman" w:hAnsi="Times New Roman" w:cs="Times New Roman"/>
          <w:sz w:val="28"/>
          <w:szCs w:val="28"/>
          <w:lang w:val="uk-UA" w:eastAsia="uk-UA"/>
        </w:rPr>
        <w:t>ендерного розриву в заробітній платі, можна припустити, що саме чоловіки сплачують більшу суму податку з доходів фізичних осіб, оскільки вони більше за</w:t>
      </w:r>
      <w:r w:rsidRPr="007F5B84">
        <w:rPr>
          <w:rStyle w:val="FontStyle66"/>
          <w:rFonts w:ascii="Times New Roman" w:hAnsi="Times New Roman" w:cs="Times New Roman"/>
          <w:sz w:val="28"/>
          <w:szCs w:val="28"/>
          <w:lang w:val="uk-UA" w:eastAsia="uk-UA"/>
        </w:rPr>
        <w:softHyphen/>
        <w:t xml:space="preserve">йняті </w:t>
      </w:r>
      <w:r w:rsidRPr="007F5B84">
        <w:rPr>
          <w:rStyle w:val="FontStyle112"/>
          <w:rFonts w:ascii="Times New Roman" w:hAnsi="Times New Roman" w:cs="Times New Roman"/>
          <w:b w:val="0"/>
          <w:sz w:val="28"/>
          <w:szCs w:val="28"/>
          <w:lang w:val="uk-UA" w:eastAsia="uk-UA"/>
        </w:rPr>
        <w:t>в</w:t>
      </w:r>
      <w:r w:rsidRPr="007F5B84">
        <w:rPr>
          <w:rStyle w:val="FontStyle112"/>
          <w:rFonts w:ascii="Times New Roman" w:hAnsi="Times New Roman" w:cs="Times New Roman"/>
          <w:sz w:val="28"/>
          <w:szCs w:val="28"/>
          <w:lang w:val="uk-UA" w:eastAsia="uk-UA"/>
        </w:rPr>
        <w:t xml:space="preserve"> </w:t>
      </w:r>
      <w:r w:rsidRPr="007F5B84">
        <w:rPr>
          <w:rStyle w:val="FontStyle66"/>
          <w:rFonts w:ascii="Times New Roman" w:hAnsi="Times New Roman" w:cs="Times New Roman"/>
          <w:sz w:val="28"/>
          <w:szCs w:val="28"/>
          <w:lang w:val="uk-UA" w:eastAsia="uk-UA"/>
        </w:rPr>
        <w:t>ринковому секторі економіки, займають більш високі посади й отримують більш високі доходи [2</w:t>
      </w:r>
      <w:r>
        <w:rPr>
          <w:rStyle w:val="FontStyle66"/>
          <w:rFonts w:ascii="Times New Roman" w:hAnsi="Times New Roman" w:cs="Times New Roman"/>
          <w:sz w:val="28"/>
          <w:szCs w:val="28"/>
          <w:lang w:val="uk-UA" w:eastAsia="uk-UA"/>
        </w:rPr>
        <w:t>1</w:t>
      </w:r>
      <w:r w:rsidRPr="007F5B84">
        <w:rPr>
          <w:rStyle w:val="FontStyle66"/>
          <w:rFonts w:ascii="Times New Roman" w:hAnsi="Times New Roman" w:cs="Times New Roman"/>
          <w:sz w:val="28"/>
          <w:szCs w:val="28"/>
          <w:lang w:val="uk-UA" w:eastAsia="uk-UA"/>
        </w:rPr>
        <w:t>].</w:t>
      </w:r>
    </w:p>
    <w:p w:rsidR="002204CD" w:rsidRPr="007F5B84" w:rsidRDefault="002204CD" w:rsidP="00956098">
      <w:pPr>
        <w:pStyle w:val="Style56"/>
        <w:widowControl/>
        <w:spacing w:line="360" w:lineRule="auto"/>
        <w:ind w:firstLine="709"/>
        <w:jc w:val="both"/>
        <w:rPr>
          <w:rStyle w:val="FontStyle66"/>
          <w:rFonts w:ascii="Times New Roman" w:hAnsi="Times New Roman" w:cs="Times New Roman"/>
          <w:sz w:val="28"/>
          <w:szCs w:val="28"/>
          <w:lang w:val="uk-UA" w:eastAsia="uk-UA"/>
        </w:rPr>
      </w:pPr>
      <w:r w:rsidRPr="007F5B84">
        <w:rPr>
          <w:rStyle w:val="FontStyle66"/>
          <w:rFonts w:ascii="Times New Roman" w:hAnsi="Times New Roman" w:cs="Times New Roman"/>
          <w:sz w:val="28"/>
          <w:szCs w:val="28"/>
          <w:lang w:val="uk-UA" w:eastAsia="uk-UA"/>
        </w:rPr>
        <w:t>За даними Державної служби статистики України, У 2017 році частка внеску ПДФО чоловіками становить 53%, а жінок – 49%. Проте, якщо враху</w:t>
      </w:r>
      <w:r w:rsidRPr="007F5B84">
        <w:rPr>
          <w:rStyle w:val="FontStyle66"/>
          <w:rFonts w:ascii="Times New Roman" w:hAnsi="Times New Roman" w:cs="Times New Roman"/>
          <w:sz w:val="28"/>
          <w:szCs w:val="28"/>
          <w:lang w:val="uk-UA" w:eastAsia="uk-UA"/>
        </w:rPr>
        <w:softHyphen/>
        <w:t>вати реальні дані щодо співвідношення середньомісячної заробітної плати жінок та чоловіків, то частка ПДФО, сплаченого чоловіками, збільшиться до 57 %. Однак відсутність чіт</w:t>
      </w:r>
      <w:r w:rsidRPr="007F5B84">
        <w:rPr>
          <w:rStyle w:val="FontStyle66"/>
          <w:rFonts w:ascii="Times New Roman" w:hAnsi="Times New Roman" w:cs="Times New Roman"/>
          <w:sz w:val="28"/>
          <w:szCs w:val="28"/>
          <w:lang w:val="uk-UA" w:eastAsia="uk-UA"/>
        </w:rPr>
        <w:softHyphen/>
        <w:t>кої гендерної диференціації щодо сплати ПДФО не дає змоги виокремити реальну частку, сплачену жінками і чоловіками.</w:t>
      </w:r>
    </w:p>
    <w:p w:rsidR="002204CD" w:rsidRPr="007F5B84" w:rsidRDefault="002204CD" w:rsidP="00956098">
      <w:pPr>
        <w:spacing w:after="0" w:line="360" w:lineRule="auto"/>
        <w:ind w:firstLine="709"/>
        <w:jc w:val="both"/>
        <w:rPr>
          <w:rStyle w:val="FontStyle66"/>
          <w:rFonts w:ascii="Times New Roman" w:hAnsi="Times New Roman" w:cs="Times New Roman"/>
          <w:sz w:val="28"/>
          <w:szCs w:val="28"/>
          <w:lang w:val="uk-UA" w:eastAsia="uk-UA"/>
        </w:rPr>
      </w:pPr>
      <w:r w:rsidRPr="007F5B84">
        <w:rPr>
          <w:rStyle w:val="FontStyle66"/>
          <w:rFonts w:ascii="Times New Roman" w:hAnsi="Times New Roman" w:cs="Times New Roman"/>
          <w:sz w:val="28"/>
          <w:szCs w:val="28"/>
          <w:lang w:val="uk-UA" w:eastAsia="uk-UA"/>
        </w:rPr>
        <w:t>Щодо аналізу непрямого оподаткування, до якого відносять, зокрема, податок на до</w:t>
      </w:r>
      <w:r w:rsidRPr="007F5B84">
        <w:rPr>
          <w:rStyle w:val="FontStyle66"/>
          <w:rFonts w:ascii="Times New Roman" w:hAnsi="Times New Roman" w:cs="Times New Roman"/>
          <w:sz w:val="28"/>
          <w:szCs w:val="28"/>
          <w:lang w:val="uk-UA" w:eastAsia="uk-UA"/>
        </w:rPr>
        <w:softHyphen/>
        <w:t>дану вартість (ПДВ) та акцизний збір, варто зазначити, що в них є значна гендерна компонента. Будучи за своєю сутністю податками на споживання, вони прямо залежать від рівня споживання товарів, а отже, і від статі спо</w:t>
      </w:r>
      <w:r w:rsidRPr="007F5B84">
        <w:rPr>
          <w:rStyle w:val="FontStyle66"/>
          <w:rFonts w:ascii="Times New Roman" w:hAnsi="Times New Roman" w:cs="Times New Roman"/>
          <w:sz w:val="28"/>
          <w:szCs w:val="28"/>
          <w:lang w:val="uk-UA" w:eastAsia="uk-UA"/>
        </w:rPr>
        <w:softHyphen/>
        <w:t xml:space="preserve">живача. Так, за даними Державної служби статистики, на спиртне й сигарети українці витрачають близько 7% свого бюджету, а згідно з дослідженнями – споживачами підакцизних товарів (тютюнових та алкогольних виробів, нафтопродуктів та ін.) більшою мірою є чоловіки </w:t>
      </w:r>
      <w:r w:rsidRPr="007F5B84">
        <w:rPr>
          <w:rStyle w:val="FontStyle106"/>
          <w:rFonts w:ascii="Times New Roman" w:hAnsi="Times New Roman" w:cs="Times New Roman"/>
          <w:i w:val="0"/>
          <w:sz w:val="28"/>
          <w:szCs w:val="28"/>
          <w:lang w:val="uk-UA" w:eastAsia="uk-UA"/>
        </w:rPr>
        <w:t xml:space="preserve">(рис. </w:t>
      </w:r>
      <w:r w:rsidRPr="007F5B84">
        <w:rPr>
          <w:rFonts w:ascii="Times New Roman" w:hAnsi="Times New Roman"/>
          <w:sz w:val="28"/>
          <w:szCs w:val="28"/>
          <w:lang w:val="uk-UA"/>
        </w:rPr>
        <w:t>2.2</w:t>
      </w:r>
      <w:r w:rsidRPr="007F5B84">
        <w:rPr>
          <w:rStyle w:val="FontStyle106"/>
          <w:rFonts w:ascii="Times New Roman" w:hAnsi="Times New Roman" w:cs="Times New Roman"/>
          <w:i w:val="0"/>
          <w:sz w:val="28"/>
          <w:szCs w:val="28"/>
          <w:lang w:val="uk-UA" w:eastAsia="uk-UA"/>
        </w:rPr>
        <w:t>)</w:t>
      </w:r>
      <w:r w:rsidRPr="007F5B84">
        <w:rPr>
          <w:rFonts w:ascii="Times New Roman" w:hAnsi="Times New Roman"/>
          <w:sz w:val="28"/>
          <w:szCs w:val="28"/>
          <w:lang w:val="uk-UA"/>
        </w:rPr>
        <w:t xml:space="preserve"> [28, с. 84-96]</w:t>
      </w:r>
      <w:r w:rsidRPr="007F5B84">
        <w:rPr>
          <w:rStyle w:val="FontStyle66"/>
          <w:rFonts w:ascii="Times New Roman" w:hAnsi="Times New Roman" w:cs="Times New Roman"/>
          <w:sz w:val="28"/>
          <w:szCs w:val="28"/>
          <w:lang w:val="uk-UA" w:eastAsia="uk-UA"/>
        </w:rPr>
        <w:t>.</w:t>
      </w:r>
    </w:p>
    <w:p w:rsidR="002204CD" w:rsidRPr="007F5B84" w:rsidRDefault="002204CD" w:rsidP="000D5CD3">
      <w:pPr>
        <w:spacing w:after="0" w:line="360" w:lineRule="auto"/>
        <w:ind w:firstLine="709"/>
        <w:jc w:val="both"/>
        <w:rPr>
          <w:rStyle w:val="FontStyle66"/>
          <w:rFonts w:ascii="Times New Roman" w:hAnsi="Times New Roman" w:cs="Times New Roman"/>
          <w:sz w:val="28"/>
          <w:szCs w:val="28"/>
          <w:lang w:val="uk-UA" w:eastAsia="uk-UA"/>
        </w:rPr>
      </w:pPr>
      <w:r w:rsidRPr="007F5B84">
        <w:rPr>
          <w:rStyle w:val="FontStyle66"/>
          <w:rFonts w:ascii="Times New Roman" w:hAnsi="Times New Roman" w:cs="Times New Roman"/>
          <w:sz w:val="28"/>
          <w:szCs w:val="28"/>
          <w:lang w:val="uk-UA" w:eastAsia="uk-UA"/>
        </w:rPr>
        <w:t xml:space="preserve">При цьому жінки страждають від непрямих податків більше, ніж чоловіки, оскільки їх, як правило, більше серед представників незахищених груп, ніж чоловіків </w:t>
      </w:r>
      <w:r w:rsidRPr="007F5B84">
        <w:rPr>
          <w:rFonts w:ascii="Times New Roman" w:hAnsi="Times New Roman"/>
          <w:sz w:val="28"/>
          <w:szCs w:val="28"/>
          <w:lang w:val="uk-UA"/>
        </w:rPr>
        <w:t>[22]</w:t>
      </w:r>
      <w:r w:rsidRPr="007F5B84">
        <w:rPr>
          <w:rStyle w:val="FontStyle66"/>
          <w:rFonts w:ascii="Times New Roman" w:hAnsi="Times New Roman" w:cs="Times New Roman"/>
          <w:sz w:val="28"/>
          <w:szCs w:val="28"/>
          <w:lang w:val="uk-UA" w:eastAsia="uk-UA"/>
        </w:rPr>
        <w:t>.</w:t>
      </w:r>
    </w:p>
    <w:p w:rsidR="002204CD" w:rsidRPr="007F5B84" w:rsidRDefault="002204CD" w:rsidP="000D5CD3">
      <w:pPr>
        <w:spacing w:after="0" w:line="360" w:lineRule="auto"/>
        <w:ind w:firstLine="709"/>
        <w:jc w:val="both"/>
        <w:rPr>
          <w:rStyle w:val="FontStyle66"/>
          <w:rFonts w:ascii="Times New Roman" w:hAnsi="Times New Roman" w:cs="Times New Roman"/>
          <w:sz w:val="28"/>
          <w:szCs w:val="28"/>
          <w:lang w:val="uk-UA" w:eastAsia="uk-UA"/>
        </w:rPr>
      </w:pPr>
      <w:r w:rsidRPr="007F5B84">
        <w:rPr>
          <w:rStyle w:val="FontStyle66"/>
          <w:rFonts w:ascii="Times New Roman" w:hAnsi="Times New Roman" w:cs="Times New Roman"/>
          <w:sz w:val="28"/>
          <w:szCs w:val="28"/>
          <w:lang w:val="uk-UA" w:eastAsia="uk-UA"/>
        </w:rPr>
        <w:t>Таким чином, відсутність гендерно-диференційованих даних у звітності та статистці робить проведення гендерного аналізу дохідної частини бюджету складним завданням. Однак проведення аналізу впливу прямих і непрямих податків може мати значний гендер</w:t>
      </w:r>
      <w:r w:rsidRPr="007F5B84">
        <w:rPr>
          <w:rStyle w:val="FontStyle66"/>
          <w:rFonts w:ascii="Times New Roman" w:hAnsi="Times New Roman" w:cs="Times New Roman"/>
          <w:sz w:val="28"/>
          <w:szCs w:val="28"/>
          <w:lang w:val="uk-UA" w:eastAsia="uk-UA"/>
        </w:rPr>
        <w:softHyphen/>
        <w:t>ний ефект, оскільки їх сплата прямо пов’язана з реальними потребами чоловіків і жінок у доходах, товарах та послугах, що фінансуються з державного бюджету України.</w:t>
      </w:r>
    </w:p>
    <w:p w:rsidR="002204CD" w:rsidRPr="007F5B84" w:rsidRDefault="002204CD" w:rsidP="000D5CD3">
      <w:pPr>
        <w:spacing w:after="0" w:line="360" w:lineRule="auto"/>
        <w:ind w:firstLine="709"/>
        <w:jc w:val="both"/>
        <w:rPr>
          <w:rStyle w:val="FontStyle66"/>
          <w:rFonts w:ascii="Times New Roman" w:hAnsi="Times New Roman" w:cs="Times New Roman"/>
          <w:sz w:val="28"/>
          <w:szCs w:val="28"/>
          <w:lang w:val="uk-UA" w:eastAsia="uk-UA"/>
        </w:rPr>
      </w:pPr>
      <w:r w:rsidRPr="007F5B84">
        <w:rPr>
          <w:rStyle w:val="FontStyle66"/>
          <w:rFonts w:ascii="Times New Roman" w:hAnsi="Times New Roman" w:cs="Times New Roman"/>
          <w:sz w:val="28"/>
          <w:szCs w:val="28"/>
          <w:lang w:val="uk-UA" w:eastAsia="uk-UA"/>
        </w:rPr>
        <w:t>Передбачена схема побудови бюджету не дає змоги чітко виокремити суми витрат державного бюджету на жінок і чоловіків у соціально значущих для них аспектах. Найбіль</w:t>
      </w:r>
      <w:r w:rsidRPr="007F5B84">
        <w:rPr>
          <w:rStyle w:val="FontStyle66"/>
          <w:rFonts w:ascii="Times New Roman" w:hAnsi="Times New Roman" w:cs="Times New Roman"/>
          <w:sz w:val="28"/>
          <w:szCs w:val="28"/>
          <w:lang w:val="uk-UA" w:eastAsia="uk-UA"/>
        </w:rPr>
        <w:softHyphen/>
        <w:t>ше інтереси цих груп представлені у видатках на соціально значущі цілі. Саме тому пока</w:t>
      </w:r>
      <w:r w:rsidRPr="007F5B84">
        <w:rPr>
          <w:rStyle w:val="FontStyle66"/>
          <w:rFonts w:ascii="Times New Roman" w:hAnsi="Times New Roman" w:cs="Times New Roman"/>
          <w:sz w:val="28"/>
          <w:szCs w:val="28"/>
          <w:lang w:val="uk-UA" w:eastAsia="uk-UA"/>
        </w:rPr>
        <w:softHyphen/>
        <w:t>зовою є характеристика видатків за функціональною класифікацією видатків, тобто обсяг та напрями фінансування галузей освіти, охорони здоров’я, соціального захисту і соціаль</w:t>
      </w:r>
      <w:r w:rsidRPr="007F5B84">
        <w:rPr>
          <w:rStyle w:val="FontStyle66"/>
          <w:rFonts w:ascii="Times New Roman" w:hAnsi="Times New Roman" w:cs="Times New Roman"/>
          <w:sz w:val="28"/>
          <w:szCs w:val="28"/>
          <w:lang w:val="uk-UA" w:eastAsia="uk-UA"/>
        </w:rPr>
        <w:softHyphen/>
        <w:t>ного забезпечення та ін. Аналіз свідчить про постійне зростання видатків на фінансування цих галузей, проте співвідношення до загальної суми видатків залишається майже незмін</w:t>
      </w:r>
      <w:r w:rsidRPr="007F5B84">
        <w:rPr>
          <w:rStyle w:val="FontStyle66"/>
          <w:rFonts w:ascii="Times New Roman" w:hAnsi="Times New Roman" w:cs="Times New Roman"/>
          <w:sz w:val="28"/>
          <w:szCs w:val="28"/>
          <w:lang w:val="uk-UA" w:eastAsia="uk-UA"/>
        </w:rPr>
        <w:softHyphen/>
        <w:t>ним.</w:t>
      </w:r>
    </w:p>
    <w:p w:rsidR="002204CD" w:rsidRPr="007F5B84" w:rsidRDefault="002204CD" w:rsidP="007D6B29">
      <w:pPr>
        <w:pStyle w:val="Style14"/>
        <w:widowControl/>
        <w:spacing w:line="360" w:lineRule="auto"/>
        <w:ind w:right="17" w:firstLine="709"/>
        <w:rPr>
          <w:rStyle w:val="FontStyle66"/>
          <w:rFonts w:ascii="Times New Roman" w:hAnsi="Times New Roman" w:cs="Times New Roman"/>
          <w:sz w:val="28"/>
          <w:szCs w:val="28"/>
          <w:lang w:val="uk-UA" w:eastAsia="uk-UA"/>
        </w:rPr>
      </w:pPr>
    </w:p>
    <w:p w:rsidR="002204CD" w:rsidRPr="007F5B84" w:rsidRDefault="002204CD" w:rsidP="00F67F8B">
      <w:pPr>
        <w:tabs>
          <w:tab w:val="left" w:pos="993"/>
        </w:tabs>
        <w:spacing w:after="0" w:line="360" w:lineRule="auto"/>
        <w:ind w:firstLine="709"/>
        <w:jc w:val="both"/>
        <w:rPr>
          <w:rStyle w:val="FontStyle66"/>
          <w:rFonts w:ascii="Times New Roman" w:hAnsi="Times New Roman" w:cs="Times New Roman"/>
          <w:sz w:val="28"/>
          <w:szCs w:val="28"/>
          <w:lang w:val="uk-UA" w:eastAsia="uk-UA"/>
        </w:rPr>
      </w:pPr>
      <w:r w:rsidRPr="007F5B84">
        <w:rPr>
          <w:rStyle w:val="FontStyle66"/>
          <w:rFonts w:ascii="Times New Roman" w:hAnsi="Times New Roman"/>
          <w:noProof/>
          <w:sz w:val="28"/>
          <w:szCs w:val="28"/>
          <w:lang w:eastAsia="ru-RU"/>
        </w:rPr>
        <w:pict>
          <v:shape id="Диаграмма 1" o:spid="_x0000_i1027" type="#_x0000_t75" style="width:386.25pt;height:312.75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">
            <v:imagedata r:id="rId7" o:title="" cropbottom="-31f"/>
            <o:lock v:ext="edit" aspectratio="f"/>
          </v:shape>
        </w:pict>
      </w:r>
    </w:p>
    <w:p w:rsidR="002204CD" w:rsidRPr="007F5B84" w:rsidRDefault="002204CD" w:rsidP="00F67F8B">
      <w:pPr>
        <w:tabs>
          <w:tab w:val="left" w:pos="993"/>
        </w:tabs>
        <w:spacing w:after="0" w:line="360" w:lineRule="auto"/>
        <w:ind w:firstLine="709"/>
        <w:jc w:val="both"/>
        <w:rPr>
          <w:rStyle w:val="FontStyle66"/>
          <w:rFonts w:ascii="Times New Roman" w:hAnsi="Times New Roman" w:cs="Times New Roman"/>
          <w:sz w:val="28"/>
          <w:szCs w:val="28"/>
          <w:lang w:val="uk-UA" w:eastAsia="uk-UA"/>
        </w:rPr>
      </w:pPr>
      <w:r w:rsidRPr="007F5B84">
        <w:rPr>
          <w:rStyle w:val="FontStyle66"/>
          <w:rFonts w:ascii="Times New Roman" w:hAnsi="Times New Roman"/>
          <w:noProof/>
          <w:sz w:val="28"/>
          <w:szCs w:val="28"/>
          <w:lang w:eastAsia="ru-RU"/>
        </w:rPr>
        <w:pict>
          <v:shape id="Диаграмма 2" o:spid="_x0000_i1028" type="#_x0000_t75" style="width:386.25pt;height:321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">
            <v:imagedata r:id="rId8" o:title="" cropbottom="-31f"/>
            <o:lock v:ext="edit" aspectratio="f"/>
          </v:shape>
        </w:pict>
      </w:r>
    </w:p>
    <w:p w:rsidR="002204CD" w:rsidRPr="007F5B84" w:rsidRDefault="002204CD" w:rsidP="00F67F8B">
      <w:pPr>
        <w:tabs>
          <w:tab w:val="left" w:pos="993"/>
        </w:tabs>
        <w:spacing w:after="0" w:line="360" w:lineRule="auto"/>
        <w:ind w:firstLine="709"/>
        <w:jc w:val="both"/>
        <w:rPr>
          <w:rStyle w:val="FontStyle66"/>
          <w:rFonts w:ascii="Times New Roman" w:hAnsi="Times New Roman" w:cs="Times New Roman"/>
          <w:sz w:val="28"/>
          <w:szCs w:val="28"/>
          <w:lang w:val="uk-UA" w:eastAsia="uk-UA"/>
        </w:rPr>
      </w:pPr>
      <w:r w:rsidRPr="007F5B84">
        <w:rPr>
          <w:rStyle w:val="FontStyle66"/>
          <w:rFonts w:ascii="Times New Roman" w:hAnsi="Times New Roman" w:cs="Times New Roman"/>
          <w:sz w:val="28"/>
          <w:szCs w:val="28"/>
          <w:lang w:val="uk-UA" w:eastAsia="uk-UA"/>
        </w:rPr>
        <w:t>Рисунок 2.2 – Структура надходжень від акцизного податку до бюджету, 2015-2016 роки</w:t>
      </w:r>
    </w:p>
    <w:p w:rsidR="002204CD" w:rsidRPr="007F5B84" w:rsidRDefault="002204CD" w:rsidP="00F67F8B">
      <w:pPr>
        <w:tabs>
          <w:tab w:val="left" w:pos="993"/>
        </w:tabs>
        <w:spacing w:after="0" w:line="360" w:lineRule="auto"/>
        <w:ind w:firstLine="709"/>
        <w:jc w:val="both"/>
        <w:rPr>
          <w:rStyle w:val="FontStyle66"/>
          <w:rFonts w:ascii="Times New Roman" w:hAnsi="Times New Roman" w:cs="Times New Roman"/>
          <w:sz w:val="24"/>
          <w:szCs w:val="24"/>
          <w:lang w:val="uk-UA" w:eastAsia="uk-UA"/>
        </w:rPr>
      </w:pPr>
      <w:r w:rsidRPr="007F5B84">
        <w:rPr>
          <w:rStyle w:val="FontStyle66"/>
          <w:rFonts w:ascii="Times New Roman" w:hAnsi="Times New Roman" w:cs="Times New Roman"/>
          <w:sz w:val="24"/>
          <w:szCs w:val="24"/>
          <w:lang w:val="uk-UA" w:eastAsia="uk-UA"/>
        </w:rPr>
        <w:t>Джерело: [27]</w:t>
      </w:r>
    </w:p>
    <w:p w:rsidR="002204CD" w:rsidRPr="007F5B84" w:rsidRDefault="002204CD" w:rsidP="007D6B29">
      <w:pPr>
        <w:spacing w:after="0" w:line="360" w:lineRule="auto"/>
        <w:ind w:firstLine="709"/>
        <w:jc w:val="both"/>
        <w:rPr>
          <w:rStyle w:val="FontStyle66"/>
          <w:rFonts w:ascii="Times New Roman" w:hAnsi="Times New Roman" w:cs="Times New Roman"/>
          <w:sz w:val="28"/>
          <w:szCs w:val="28"/>
          <w:lang w:val="uk-UA" w:eastAsia="uk-UA"/>
        </w:rPr>
      </w:pPr>
      <w:r w:rsidRPr="007F5B84">
        <w:rPr>
          <w:rStyle w:val="FontStyle66"/>
          <w:rFonts w:ascii="Times New Roman" w:hAnsi="Times New Roman" w:cs="Times New Roman"/>
          <w:sz w:val="28"/>
          <w:szCs w:val="28"/>
          <w:lang w:val="uk-UA" w:eastAsia="uk-UA"/>
        </w:rPr>
        <w:t>Цікавим є порівняння видатків на заробітну плату і часток жінок/чоловіків, які пра</w:t>
      </w:r>
      <w:r w:rsidRPr="007F5B84">
        <w:rPr>
          <w:rStyle w:val="FontStyle66"/>
          <w:rFonts w:ascii="Times New Roman" w:hAnsi="Times New Roman" w:cs="Times New Roman"/>
          <w:sz w:val="28"/>
          <w:szCs w:val="28"/>
          <w:lang w:val="uk-UA" w:eastAsia="uk-UA"/>
        </w:rPr>
        <w:softHyphen/>
        <w:t>цюють у цій галузі. Проте віднайти г</w:t>
      </w:r>
      <w:r>
        <w:rPr>
          <w:rStyle w:val="FontStyle66"/>
          <w:rFonts w:ascii="Times New Roman" w:hAnsi="Times New Roman" w:cs="Times New Roman"/>
          <w:sz w:val="28"/>
          <w:szCs w:val="28"/>
          <w:lang w:val="uk-UA" w:eastAsia="uk-UA"/>
        </w:rPr>
        <w:t>ендерно-</w:t>
      </w:r>
      <w:r w:rsidRPr="007F5B84">
        <w:rPr>
          <w:rStyle w:val="FontStyle66"/>
          <w:rFonts w:ascii="Times New Roman" w:hAnsi="Times New Roman" w:cs="Times New Roman"/>
          <w:sz w:val="28"/>
          <w:szCs w:val="28"/>
          <w:lang w:val="uk-UA" w:eastAsia="uk-UA"/>
        </w:rPr>
        <w:t>сегреговані дані не вдалося. Враховуючи, що бюджетні видатки, спрямовані на заробітну плату працівників галузі освіти, охорони здоров’я та надання соціальної допомоги, є найбільш фемінізованими видами економічної діяльності, м</w:t>
      </w:r>
      <w:r>
        <w:rPr>
          <w:rStyle w:val="FontStyle66"/>
          <w:rFonts w:ascii="Times New Roman" w:hAnsi="Times New Roman" w:cs="Times New Roman"/>
          <w:sz w:val="28"/>
          <w:szCs w:val="28"/>
          <w:lang w:val="uk-UA" w:eastAsia="uk-UA"/>
        </w:rPr>
        <w:t xml:space="preserve">ожна стверджувати, що величина </w:t>
      </w:r>
      <w:r w:rsidRPr="00802FB1">
        <w:rPr>
          <w:rFonts w:ascii="Times New Roman" w:hAnsi="Times New Roman"/>
          <w:sz w:val="28"/>
          <w:szCs w:val="28"/>
          <w:lang w:val="uk-UA"/>
        </w:rPr>
        <w:t>ґ</w:t>
      </w:r>
      <w:r w:rsidRPr="007F5B84">
        <w:rPr>
          <w:rStyle w:val="FontStyle66"/>
          <w:rFonts w:ascii="Times New Roman" w:hAnsi="Times New Roman" w:cs="Times New Roman"/>
          <w:sz w:val="28"/>
          <w:szCs w:val="28"/>
          <w:lang w:val="uk-UA" w:eastAsia="uk-UA"/>
        </w:rPr>
        <w:t>ендерного розриву</w:t>
      </w:r>
      <w:r>
        <w:rPr>
          <w:rStyle w:val="FontStyle66"/>
          <w:rFonts w:ascii="Times New Roman" w:hAnsi="Times New Roman" w:cs="Times New Roman"/>
          <w:sz w:val="28"/>
          <w:szCs w:val="28"/>
          <w:lang w:val="uk-UA" w:eastAsia="uk-UA"/>
        </w:rPr>
        <w:t xml:space="preserve"> залежить не стільки від рівня “фемінізації”</w:t>
      </w:r>
      <w:r w:rsidRPr="007F5B84">
        <w:rPr>
          <w:rStyle w:val="FontStyle66"/>
          <w:rFonts w:ascii="Times New Roman" w:hAnsi="Times New Roman" w:cs="Times New Roman"/>
          <w:sz w:val="28"/>
          <w:szCs w:val="28"/>
          <w:lang w:val="uk-UA" w:eastAsia="uk-UA"/>
        </w:rPr>
        <w:t xml:space="preserve"> певних сфер економічної діяльності, скільки від доступності кар’єрного просування жінок у рамках кожної сфери [21].</w:t>
      </w:r>
    </w:p>
    <w:p w:rsidR="002204CD" w:rsidRPr="007F5B84" w:rsidRDefault="002204CD" w:rsidP="007D6B29">
      <w:pPr>
        <w:spacing w:after="0" w:line="360" w:lineRule="auto"/>
        <w:ind w:firstLine="709"/>
        <w:jc w:val="both"/>
        <w:rPr>
          <w:rStyle w:val="FontStyle66"/>
          <w:rFonts w:ascii="Times New Roman" w:hAnsi="Times New Roman" w:cs="Times New Roman"/>
          <w:sz w:val="28"/>
          <w:szCs w:val="28"/>
          <w:lang w:val="uk-UA" w:eastAsia="uk-UA"/>
        </w:rPr>
      </w:pPr>
    </w:p>
    <w:p w:rsidR="002204CD" w:rsidRPr="007F5B84" w:rsidRDefault="002204CD" w:rsidP="007D6B29">
      <w:pPr>
        <w:spacing w:after="0" w:line="360" w:lineRule="auto"/>
        <w:ind w:firstLine="709"/>
        <w:jc w:val="both"/>
        <w:rPr>
          <w:rStyle w:val="FontStyle66"/>
          <w:rFonts w:ascii="Times New Roman" w:hAnsi="Times New Roman" w:cs="Times New Roman"/>
          <w:sz w:val="28"/>
          <w:szCs w:val="28"/>
          <w:lang w:val="uk-UA" w:eastAsia="uk-UA"/>
        </w:rPr>
      </w:pPr>
    </w:p>
    <w:p w:rsidR="002204CD" w:rsidRPr="007F5B84" w:rsidRDefault="002204CD" w:rsidP="007D6B29">
      <w:pPr>
        <w:spacing w:after="0" w:line="360" w:lineRule="auto"/>
        <w:ind w:firstLine="709"/>
        <w:jc w:val="both"/>
        <w:rPr>
          <w:rStyle w:val="FontStyle66"/>
          <w:rFonts w:ascii="Times New Roman" w:hAnsi="Times New Roman" w:cs="Times New Roman"/>
          <w:sz w:val="28"/>
          <w:szCs w:val="28"/>
          <w:lang w:val="uk-UA" w:eastAsia="uk-UA"/>
        </w:rPr>
      </w:pPr>
    </w:p>
    <w:p w:rsidR="002204CD" w:rsidRPr="007F5B84" w:rsidRDefault="002204CD" w:rsidP="007D6B29">
      <w:pPr>
        <w:spacing w:after="0" w:line="360" w:lineRule="auto"/>
        <w:ind w:firstLine="709"/>
        <w:jc w:val="both"/>
        <w:rPr>
          <w:rStyle w:val="FontStyle66"/>
          <w:rFonts w:ascii="Times New Roman" w:hAnsi="Times New Roman" w:cs="Times New Roman"/>
          <w:sz w:val="28"/>
          <w:szCs w:val="28"/>
          <w:lang w:val="uk-UA" w:eastAsia="uk-UA"/>
        </w:rPr>
      </w:pPr>
    </w:p>
    <w:p w:rsidR="002204CD" w:rsidRPr="007F5B84" w:rsidRDefault="002204CD" w:rsidP="00F45B63">
      <w:pPr>
        <w:spacing w:after="0" w:line="360" w:lineRule="auto"/>
        <w:jc w:val="center"/>
        <w:rPr>
          <w:rStyle w:val="FontStyle66"/>
          <w:rFonts w:ascii="Times New Roman" w:hAnsi="Times New Roman" w:cs="Times New Roman"/>
          <w:b/>
          <w:sz w:val="28"/>
          <w:szCs w:val="28"/>
          <w:lang w:val="uk-UA" w:eastAsia="uk-UA"/>
        </w:rPr>
      </w:pPr>
      <w:r w:rsidRPr="007F5B84">
        <w:rPr>
          <w:rStyle w:val="FontStyle66"/>
          <w:rFonts w:ascii="Times New Roman" w:hAnsi="Times New Roman" w:cs="Times New Roman"/>
          <w:b/>
          <w:sz w:val="28"/>
          <w:szCs w:val="28"/>
          <w:lang w:val="uk-UA" w:eastAsia="uk-UA"/>
        </w:rPr>
        <w:t>РОЗДІЛ 3</w:t>
      </w:r>
    </w:p>
    <w:p w:rsidR="002204CD" w:rsidRPr="007F5B84" w:rsidRDefault="002204CD" w:rsidP="00EA7843">
      <w:pPr>
        <w:tabs>
          <w:tab w:val="left" w:pos="993"/>
        </w:tabs>
        <w:spacing w:after="0" w:line="360" w:lineRule="auto"/>
        <w:jc w:val="center"/>
        <w:rPr>
          <w:rStyle w:val="FontStyle66"/>
          <w:rFonts w:ascii="Times New Roman" w:hAnsi="Times New Roman" w:cs="Times New Roman"/>
          <w:sz w:val="28"/>
          <w:szCs w:val="28"/>
          <w:lang w:val="uk-UA" w:eastAsia="uk-UA"/>
        </w:rPr>
      </w:pPr>
      <w:r w:rsidRPr="007F5B84">
        <w:rPr>
          <w:rStyle w:val="FontStyle66"/>
          <w:rFonts w:ascii="Times New Roman" w:hAnsi="Times New Roman" w:cs="Times New Roman"/>
          <w:b/>
          <w:sz w:val="28"/>
          <w:szCs w:val="28"/>
          <w:lang w:val="uk-UA" w:eastAsia="uk-UA"/>
        </w:rPr>
        <w:t>ПЕРСПЕКТИВИ І УМОВИ ФОРМУВАННЯ НАЦІОНАЛЬНОГО БЮДЖЕТУ З ТОЧКИ ЗОРУ ГЕНДЕРНОЇ ЧУТЛИВОСТІ</w:t>
      </w:r>
    </w:p>
    <w:p w:rsidR="002204CD" w:rsidRPr="007F5B84" w:rsidRDefault="002204CD" w:rsidP="00F67F8B">
      <w:pPr>
        <w:tabs>
          <w:tab w:val="left" w:pos="993"/>
        </w:tabs>
        <w:spacing w:after="0" w:line="360" w:lineRule="auto"/>
        <w:ind w:firstLine="709"/>
        <w:jc w:val="both"/>
        <w:rPr>
          <w:rStyle w:val="FontStyle66"/>
          <w:rFonts w:ascii="Times New Roman" w:hAnsi="Times New Roman" w:cs="Times New Roman"/>
          <w:sz w:val="28"/>
          <w:szCs w:val="28"/>
          <w:lang w:val="uk-UA" w:eastAsia="uk-UA"/>
        </w:rPr>
      </w:pPr>
    </w:p>
    <w:p w:rsidR="002204CD" w:rsidRPr="007F5B84" w:rsidRDefault="002204CD" w:rsidP="00EA7843">
      <w:pPr>
        <w:pStyle w:val="ListParagraph"/>
        <w:numPr>
          <w:ilvl w:val="1"/>
          <w:numId w:val="2"/>
        </w:numPr>
        <w:tabs>
          <w:tab w:val="left" w:pos="993"/>
        </w:tabs>
        <w:spacing w:after="0" w:line="360" w:lineRule="auto"/>
        <w:ind w:left="0" w:firstLine="709"/>
        <w:jc w:val="both"/>
        <w:rPr>
          <w:rFonts w:ascii="Times New Roman" w:hAnsi="Times New Roman"/>
          <w:b/>
          <w:sz w:val="28"/>
          <w:szCs w:val="28"/>
          <w:lang w:val="uk-UA" w:eastAsia="uk-UA"/>
        </w:rPr>
      </w:pPr>
      <w:r w:rsidRPr="007F5B84">
        <w:rPr>
          <w:rFonts w:ascii="Times New Roman" w:hAnsi="Times New Roman"/>
          <w:b/>
          <w:sz w:val="28"/>
          <w:szCs w:val="28"/>
          <w:lang w:val="uk-UA"/>
        </w:rPr>
        <w:t>Перспективи та умови впровадження гендерно-орієнтованого бюджету в Україні.</w:t>
      </w:r>
    </w:p>
    <w:p w:rsidR="002204CD" w:rsidRPr="007F5B84" w:rsidRDefault="002204CD" w:rsidP="00F45B63">
      <w:pPr>
        <w:pStyle w:val="ListParagraph"/>
        <w:tabs>
          <w:tab w:val="left" w:pos="993"/>
        </w:tabs>
        <w:spacing w:after="0" w:line="360" w:lineRule="auto"/>
        <w:ind w:left="1429"/>
        <w:jc w:val="both"/>
        <w:rPr>
          <w:rStyle w:val="FontStyle66"/>
          <w:rFonts w:ascii="Times New Roman" w:hAnsi="Times New Roman" w:cs="Times New Roman"/>
          <w:sz w:val="28"/>
          <w:szCs w:val="28"/>
          <w:lang w:val="uk-UA" w:eastAsia="uk-UA"/>
        </w:rPr>
      </w:pPr>
    </w:p>
    <w:p w:rsidR="002204CD" w:rsidRPr="007F5B84" w:rsidRDefault="002204CD" w:rsidP="00E90530">
      <w:pPr>
        <w:tabs>
          <w:tab w:val="left" w:pos="993"/>
        </w:tabs>
        <w:spacing w:after="0" w:line="360" w:lineRule="auto"/>
        <w:ind w:firstLine="709"/>
        <w:jc w:val="both"/>
        <w:rPr>
          <w:rFonts w:ascii="Times New Roman" w:hAnsi="Times New Roman"/>
          <w:sz w:val="28"/>
          <w:szCs w:val="28"/>
          <w:lang w:val="uk-UA"/>
        </w:rPr>
      </w:pPr>
      <w:r w:rsidRPr="007F5B84">
        <w:rPr>
          <w:rFonts w:ascii="Times New Roman" w:hAnsi="Times New Roman"/>
          <w:sz w:val="28"/>
          <w:szCs w:val="28"/>
          <w:lang w:val="uk-UA"/>
        </w:rPr>
        <w:t>Робота по формуванню гендерних бюджетів передбачає широкий спектр діяльності і вимагає багато часу і спеціальних знань, тому необхідна скрупульозна підготовка кожного етапу впровадження реформування.</w:t>
      </w:r>
      <w:r w:rsidRPr="007F5B84">
        <w:rPr>
          <w:rFonts w:ascii="Times New Roman" w:hAnsi="Times New Roman"/>
          <w:sz w:val="28"/>
          <w:szCs w:val="28"/>
          <w:lang w:val="uk-UA"/>
        </w:rPr>
        <w:br/>
        <w:t>Кожна з тих країн, які обрали для себе шлях впровадження гендерного бюджету, змушена виробляти власні підходи з урахуванням політичних, культурних, релігійних особливостей свого народу</w:t>
      </w:r>
      <w:r>
        <w:rPr>
          <w:rFonts w:ascii="Times New Roman" w:hAnsi="Times New Roman"/>
          <w:sz w:val="28"/>
          <w:szCs w:val="28"/>
          <w:lang w:val="uk-UA"/>
        </w:rPr>
        <w:t xml:space="preserve"> </w:t>
      </w:r>
      <w:r w:rsidRPr="007F5B84">
        <w:rPr>
          <w:rStyle w:val="FontStyle66"/>
          <w:rFonts w:ascii="Times New Roman" w:hAnsi="Times New Roman" w:cs="Times New Roman"/>
          <w:sz w:val="28"/>
          <w:szCs w:val="28"/>
          <w:lang w:val="uk-UA" w:eastAsia="uk-UA"/>
        </w:rPr>
        <w:t>[10]</w:t>
      </w:r>
      <w:r w:rsidRPr="007F5B84">
        <w:rPr>
          <w:rFonts w:ascii="Times New Roman" w:hAnsi="Times New Roman"/>
          <w:sz w:val="28"/>
          <w:szCs w:val="28"/>
          <w:lang w:val="uk-UA"/>
        </w:rPr>
        <w:t>. Проте, вважаємо, що необхідно виокремити та узагальнити умови, необхідні для успішного впровадження цієї технології.</w:t>
      </w:r>
    </w:p>
    <w:p w:rsidR="002204CD" w:rsidRPr="007F5B84" w:rsidRDefault="002204CD" w:rsidP="00F67F8B">
      <w:pPr>
        <w:tabs>
          <w:tab w:val="left" w:pos="993"/>
        </w:tabs>
        <w:spacing w:after="0" w:line="360" w:lineRule="auto"/>
        <w:ind w:firstLine="709"/>
        <w:jc w:val="both"/>
        <w:rPr>
          <w:rFonts w:ascii="Times New Roman" w:hAnsi="Times New Roman"/>
          <w:sz w:val="28"/>
          <w:szCs w:val="28"/>
          <w:lang w:val="uk-UA"/>
        </w:rPr>
      </w:pPr>
      <w:r w:rsidRPr="007F5B84">
        <w:rPr>
          <w:rFonts w:ascii="Times New Roman" w:hAnsi="Times New Roman"/>
          <w:sz w:val="28"/>
          <w:szCs w:val="28"/>
          <w:lang w:val="uk-UA"/>
        </w:rPr>
        <w:t>По-перше, наявність спеціальної політики гендерного рівноправ’я і Національного механізму по його забезпеченню. Державна політика гендерної рівності складається з наступних аспектів:</w:t>
      </w:r>
    </w:p>
    <w:p w:rsidR="002204CD" w:rsidRPr="007F5B84" w:rsidRDefault="002204CD" w:rsidP="00652A12">
      <w:pPr>
        <w:pStyle w:val="ListParagraph"/>
        <w:numPr>
          <w:ilvl w:val="0"/>
          <w:numId w:val="11"/>
        </w:numPr>
        <w:tabs>
          <w:tab w:val="left" w:pos="993"/>
        </w:tabs>
        <w:spacing w:after="0" w:line="360" w:lineRule="auto"/>
        <w:jc w:val="both"/>
        <w:rPr>
          <w:rFonts w:ascii="Times New Roman" w:hAnsi="Times New Roman"/>
          <w:sz w:val="28"/>
          <w:szCs w:val="28"/>
          <w:lang w:val="uk-UA"/>
        </w:rPr>
      </w:pPr>
      <w:r w:rsidRPr="007F5B84">
        <w:rPr>
          <w:rFonts w:ascii="Times New Roman" w:hAnsi="Times New Roman"/>
          <w:sz w:val="28"/>
          <w:szCs w:val="28"/>
          <w:lang w:val="uk-UA"/>
        </w:rPr>
        <w:t>законодавство щодо забезпечення рівних</w:t>
      </w:r>
      <w:r w:rsidRPr="007F5B84">
        <w:rPr>
          <w:rFonts w:ascii="Times New Roman" w:hAnsi="Times New Roman"/>
          <w:sz w:val="28"/>
          <w:szCs w:val="28"/>
          <w:lang w:val="uk-UA"/>
        </w:rPr>
        <w:br/>
        <w:t>можливостей чоловіків і жінок, нормативні акти з недискримінації;</w:t>
      </w:r>
    </w:p>
    <w:p w:rsidR="002204CD" w:rsidRPr="007F5B84" w:rsidRDefault="002204CD" w:rsidP="00652A12">
      <w:pPr>
        <w:pStyle w:val="ListParagraph"/>
        <w:numPr>
          <w:ilvl w:val="0"/>
          <w:numId w:val="11"/>
        </w:numPr>
        <w:tabs>
          <w:tab w:val="left" w:pos="993"/>
        </w:tabs>
        <w:spacing w:after="0" w:line="360" w:lineRule="auto"/>
        <w:jc w:val="both"/>
        <w:rPr>
          <w:rFonts w:ascii="Times New Roman" w:hAnsi="Times New Roman"/>
          <w:sz w:val="28"/>
          <w:szCs w:val="28"/>
          <w:lang w:val="uk-UA"/>
        </w:rPr>
      </w:pPr>
      <w:r w:rsidRPr="007F5B84">
        <w:rPr>
          <w:rFonts w:ascii="Times New Roman" w:hAnsi="Times New Roman"/>
          <w:sz w:val="28"/>
          <w:szCs w:val="28"/>
          <w:lang w:val="uk-UA"/>
        </w:rPr>
        <w:t>існування механізму розгляду скарг щодо нерівності, або створення комісії з рівності, або ради захисту від дискримінації;</w:t>
      </w:r>
    </w:p>
    <w:p w:rsidR="002204CD" w:rsidRPr="007F5B84" w:rsidRDefault="002204CD" w:rsidP="00652A12">
      <w:pPr>
        <w:pStyle w:val="ListParagraph"/>
        <w:numPr>
          <w:ilvl w:val="0"/>
          <w:numId w:val="11"/>
        </w:numPr>
        <w:tabs>
          <w:tab w:val="left" w:pos="993"/>
        </w:tabs>
        <w:spacing w:after="0" w:line="360" w:lineRule="auto"/>
        <w:jc w:val="both"/>
        <w:rPr>
          <w:rFonts w:ascii="Times New Roman" w:hAnsi="Times New Roman"/>
          <w:sz w:val="28"/>
          <w:szCs w:val="28"/>
          <w:lang w:val="uk-UA"/>
        </w:rPr>
      </w:pPr>
      <w:r w:rsidRPr="007F5B84">
        <w:rPr>
          <w:rFonts w:ascii="Times New Roman" w:hAnsi="Times New Roman"/>
          <w:sz w:val="28"/>
          <w:szCs w:val="28"/>
          <w:lang w:val="uk-UA"/>
        </w:rPr>
        <w:t>існування відділів по гендерній рівності в кожній державній структурі;</w:t>
      </w:r>
    </w:p>
    <w:p w:rsidR="002204CD" w:rsidRPr="007F5B84" w:rsidRDefault="002204CD" w:rsidP="00652A12">
      <w:pPr>
        <w:pStyle w:val="ListParagraph"/>
        <w:numPr>
          <w:ilvl w:val="0"/>
          <w:numId w:val="11"/>
        </w:numPr>
        <w:tabs>
          <w:tab w:val="left" w:pos="993"/>
        </w:tabs>
        <w:spacing w:after="0" w:line="360" w:lineRule="auto"/>
        <w:jc w:val="both"/>
        <w:rPr>
          <w:rFonts w:ascii="Times New Roman" w:hAnsi="Times New Roman"/>
          <w:sz w:val="28"/>
          <w:szCs w:val="28"/>
          <w:lang w:val="uk-UA"/>
        </w:rPr>
      </w:pPr>
      <w:r w:rsidRPr="007F5B84">
        <w:rPr>
          <w:rFonts w:ascii="Times New Roman" w:hAnsi="Times New Roman"/>
          <w:sz w:val="28"/>
          <w:szCs w:val="28"/>
          <w:lang w:val="uk-UA"/>
        </w:rPr>
        <w:t xml:space="preserve">дослідження та тренінги з проблем гендерної рівності; </w:t>
      </w:r>
    </w:p>
    <w:p w:rsidR="002204CD" w:rsidRPr="007F5B84" w:rsidRDefault="002204CD" w:rsidP="00652A12">
      <w:pPr>
        <w:pStyle w:val="ListParagraph"/>
        <w:numPr>
          <w:ilvl w:val="0"/>
          <w:numId w:val="11"/>
        </w:numPr>
        <w:tabs>
          <w:tab w:val="left" w:pos="993"/>
        </w:tabs>
        <w:spacing w:after="0" w:line="360" w:lineRule="auto"/>
        <w:jc w:val="both"/>
        <w:rPr>
          <w:rFonts w:ascii="Times New Roman" w:hAnsi="Times New Roman"/>
          <w:sz w:val="28"/>
          <w:szCs w:val="28"/>
          <w:lang w:val="uk-UA"/>
        </w:rPr>
      </w:pPr>
      <w:r w:rsidRPr="007F5B84">
        <w:rPr>
          <w:rFonts w:ascii="Times New Roman" w:hAnsi="Times New Roman"/>
          <w:sz w:val="28"/>
          <w:szCs w:val="28"/>
          <w:lang w:val="uk-UA"/>
        </w:rPr>
        <w:t>підвищення розуміння гендерних проблем в суспільстві.</w:t>
      </w:r>
    </w:p>
    <w:p w:rsidR="002204CD" w:rsidRPr="007F5B84" w:rsidRDefault="002204CD" w:rsidP="00652A12">
      <w:pPr>
        <w:tabs>
          <w:tab w:val="left" w:pos="993"/>
        </w:tabs>
        <w:spacing w:after="0" w:line="360" w:lineRule="auto"/>
        <w:jc w:val="both"/>
        <w:rPr>
          <w:rFonts w:ascii="Times New Roman" w:hAnsi="Times New Roman"/>
          <w:sz w:val="28"/>
          <w:szCs w:val="28"/>
          <w:lang w:val="uk-UA"/>
        </w:rPr>
      </w:pPr>
      <w:r w:rsidRPr="007F5B84">
        <w:rPr>
          <w:rFonts w:ascii="Times New Roman" w:hAnsi="Times New Roman"/>
          <w:sz w:val="28"/>
          <w:szCs w:val="28"/>
          <w:lang w:val="uk-UA"/>
        </w:rPr>
        <w:tab/>
        <w:t xml:space="preserve">По-друге, політична воля для інтегрування гендерної рівності в питання перегляду існуючих гендерних відносин, а також структур і процесів, що підтримують гендерну нерівність. Оскільки бюджети висловлюють реальні політичні пріоритети і рішення урядів (або міжнародних організацій), а бюджетні рішення завжди є політичними за своєю суттю, то найважливіше для успіху запланованих заходів – це політичні і соціальні умови в країні, де здійснюється формування національного гендерного бюджету. </w:t>
      </w:r>
    </w:p>
    <w:p w:rsidR="002204CD" w:rsidRPr="007F5B84" w:rsidRDefault="002204CD" w:rsidP="00652A12">
      <w:pPr>
        <w:tabs>
          <w:tab w:val="left" w:pos="993"/>
        </w:tabs>
        <w:spacing w:after="0" w:line="360" w:lineRule="auto"/>
        <w:jc w:val="both"/>
        <w:rPr>
          <w:rFonts w:ascii="Times New Roman" w:hAnsi="Times New Roman"/>
          <w:sz w:val="28"/>
          <w:szCs w:val="28"/>
          <w:lang w:val="uk-UA"/>
        </w:rPr>
      </w:pPr>
      <w:r w:rsidRPr="007F5B84">
        <w:rPr>
          <w:rFonts w:ascii="Times New Roman" w:hAnsi="Times New Roman"/>
          <w:sz w:val="28"/>
          <w:szCs w:val="28"/>
          <w:lang w:val="uk-UA"/>
        </w:rPr>
        <w:tab/>
        <w:t>По-третє,</w:t>
      </w:r>
      <w:r>
        <w:rPr>
          <w:rFonts w:ascii="Times New Roman" w:hAnsi="Times New Roman"/>
          <w:sz w:val="28"/>
          <w:szCs w:val="28"/>
          <w:lang w:val="uk-UA"/>
        </w:rPr>
        <w:t xml:space="preserve"> використання гендерно-</w:t>
      </w:r>
      <w:r w:rsidRPr="007F5B84">
        <w:rPr>
          <w:rFonts w:ascii="Times New Roman" w:hAnsi="Times New Roman"/>
          <w:sz w:val="28"/>
          <w:szCs w:val="28"/>
          <w:lang w:val="uk-UA"/>
        </w:rPr>
        <w:t>диференційованої статистики, яка дасть необхідну інформацію як для кращого орієнтування в ситуації, так і для усунення гендерної асиметрії і ди</w:t>
      </w:r>
      <w:r>
        <w:rPr>
          <w:rFonts w:ascii="Times New Roman" w:hAnsi="Times New Roman"/>
          <w:sz w:val="28"/>
          <w:szCs w:val="28"/>
          <w:lang w:val="uk-UA"/>
        </w:rPr>
        <w:t>сбалансу. Г</w:t>
      </w:r>
      <w:r w:rsidRPr="007F5B84">
        <w:rPr>
          <w:rFonts w:ascii="Times New Roman" w:hAnsi="Times New Roman"/>
          <w:sz w:val="28"/>
          <w:szCs w:val="28"/>
          <w:lang w:val="uk-UA"/>
        </w:rPr>
        <w:t xml:space="preserve">ендерна статистика є складовою частиною кожної з традиційних областей статистики і служить для ідентифікації, виробництва і поширення статистичних даних, що відображають реальне життя жінок і чоловіків, і враховується при розробці гендерної політики </w:t>
      </w:r>
      <w:r w:rsidRPr="007F5B84">
        <w:rPr>
          <w:rStyle w:val="FontStyle66"/>
          <w:rFonts w:ascii="Times New Roman" w:hAnsi="Times New Roman" w:cs="Times New Roman"/>
          <w:sz w:val="28"/>
          <w:szCs w:val="28"/>
          <w:lang w:val="uk-UA" w:eastAsia="uk-UA"/>
        </w:rPr>
        <w:t>[10]</w:t>
      </w:r>
      <w:r w:rsidRPr="007F5B84">
        <w:rPr>
          <w:rFonts w:ascii="Times New Roman" w:hAnsi="Times New Roman"/>
          <w:sz w:val="28"/>
          <w:szCs w:val="28"/>
          <w:lang w:val="uk-UA"/>
        </w:rPr>
        <w:t>.</w:t>
      </w:r>
    </w:p>
    <w:p w:rsidR="002204CD" w:rsidRPr="007F5B84" w:rsidRDefault="002204CD" w:rsidP="00652A12">
      <w:pPr>
        <w:tabs>
          <w:tab w:val="left" w:pos="993"/>
        </w:tabs>
        <w:spacing w:after="0" w:line="360" w:lineRule="auto"/>
        <w:jc w:val="both"/>
        <w:rPr>
          <w:rStyle w:val="FontStyle36"/>
          <w:rFonts w:ascii="Times New Roman" w:hAnsi="Times New Roman" w:cs="Times New Roman"/>
          <w:sz w:val="28"/>
          <w:szCs w:val="28"/>
          <w:lang w:val="uk-UA"/>
        </w:rPr>
      </w:pPr>
      <w:r w:rsidRPr="007F5B84">
        <w:rPr>
          <w:rFonts w:ascii="Times New Roman" w:hAnsi="Times New Roman"/>
          <w:sz w:val="28"/>
          <w:szCs w:val="28"/>
          <w:lang w:val="uk-UA"/>
        </w:rPr>
        <w:tab/>
        <w:t>По-четверте, обов’язкова прозорість бюджетного процесу, що є передумовою результативності гендерних бюджетів. В бюджетний процес повинні бути залучені в рівній мірі жінки і чоловіки, експерти з питань бюджету та гендерній рівності. Така участь означає процес консультування, в який залучені зацікавлені групи громадянського суспільства, представники місцевих та регіональних влад, уряду і урядових організацій.</w:t>
      </w:r>
    </w:p>
    <w:p w:rsidR="002204CD" w:rsidRPr="007F5B84" w:rsidRDefault="002204CD" w:rsidP="00F67F8B">
      <w:pPr>
        <w:tabs>
          <w:tab w:val="left" w:pos="993"/>
        </w:tabs>
        <w:spacing w:after="0" w:line="360" w:lineRule="auto"/>
        <w:ind w:firstLine="709"/>
        <w:jc w:val="both"/>
        <w:rPr>
          <w:rFonts w:ascii="Times New Roman" w:hAnsi="Times New Roman"/>
          <w:sz w:val="28"/>
          <w:szCs w:val="28"/>
          <w:lang w:val="uk-UA"/>
        </w:rPr>
      </w:pPr>
      <w:r w:rsidRPr="007F5B84">
        <w:rPr>
          <w:rFonts w:ascii="Times New Roman" w:hAnsi="Times New Roman"/>
          <w:sz w:val="28"/>
          <w:szCs w:val="28"/>
          <w:lang w:val="uk-UA"/>
        </w:rPr>
        <w:t>По-п’яте, на етапі вибору сфери для гендерного аналізу або планування гендерної бюджетної ініціативи, слід також провести аналіз зацікавлених сторін (стейкхолдерів) з точки зору їх впливу на впровадження конкретних гендерних бюджетних ініціатив.</w:t>
      </w:r>
    </w:p>
    <w:p w:rsidR="002204CD" w:rsidRPr="007F5B84" w:rsidRDefault="002204CD" w:rsidP="00F67F8B">
      <w:pPr>
        <w:tabs>
          <w:tab w:val="left" w:pos="993"/>
        </w:tabs>
        <w:spacing w:after="0" w:line="360" w:lineRule="auto"/>
        <w:ind w:firstLine="709"/>
        <w:jc w:val="both"/>
        <w:rPr>
          <w:rFonts w:ascii="Times New Roman" w:hAnsi="Times New Roman"/>
          <w:sz w:val="28"/>
          <w:szCs w:val="28"/>
          <w:lang w:val="uk-UA"/>
        </w:rPr>
      </w:pPr>
      <w:r w:rsidRPr="007F5B84">
        <w:rPr>
          <w:rFonts w:ascii="Times New Roman" w:hAnsi="Times New Roman"/>
          <w:sz w:val="28"/>
          <w:szCs w:val="28"/>
          <w:lang w:val="uk-UA"/>
        </w:rPr>
        <w:t>Стейкхолдери в контексті гендерного бюджетування – це люди, установи, організації, чиї інтереси (професійні, соціальні, фінансові) і положення можуть змінитися в результаті впровадження гендерних бюджетних ініціатив (далі – ГБІ).</w:t>
      </w:r>
    </w:p>
    <w:p w:rsidR="002204CD" w:rsidRPr="007F5B84" w:rsidRDefault="002204CD" w:rsidP="00F67F8B">
      <w:pPr>
        <w:tabs>
          <w:tab w:val="left" w:pos="993"/>
        </w:tabs>
        <w:spacing w:after="0" w:line="360" w:lineRule="auto"/>
        <w:ind w:firstLine="709"/>
        <w:jc w:val="both"/>
        <w:rPr>
          <w:rFonts w:ascii="Times New Roman" w:hAnsi="Times New Roman"/>
          <w:sz w:val="28"/>
          <w:szCs w:val="28"/>
          <w:lang w:val="uk-UA"/>
        </w:rPr>
      </w:pPr>
      <w:r w:rsidRPr="007F5B84">
        <w:rPr>
          <w:rFonts w:ascii="Times New Roman" w:hAnsi="Times New Roman"/>
          <w:sz w:val="28"/>
          <w:szCs w:val="28"/>
          <w:lang w:val="uk-UA"/>
        </w:rPr>
        <w:t>Застосування цього методу для оцінки окремих груп стейкхолдерів дозволяє не тільки наочно оцінити наявні умови для впровадження ГБІ, але і спрогнозувати результати їх реалізації. В свою чергу, все це дозволяє вже на початковому етапі реалізації ГБІ скласти план взаємодії з конкретними групами впливу, що, в кінцевому підсумку, буде сприяти успішному просуванню гендерного бюджету в Україні.</w:t>
      </w:r>
    </w:p>
    <w:p w:rsidR="002204CD" w:rsidRPr="007F5B84" w:rsidRDefault="002204CD" w:rsidP="00F67F8B">
      <w:pPr>
        <w:tabs>
          <w:tab w:val="left" w:pos="993"/>
        </w:tabs>
        <w:spacing w:after="0" w:line="360" w:lineRule="auto"/>
        <w:ind w:firstLine="709"/>
        <w:jc w:val="both"/>
        <w:rPr>
          <w:rFonts w:ascii="Times New Roman" w:hAnsi="Times New Roman"/>
          <w:sz w:val="28"/>
          <w:szCs w:val="28"/>
          <w:lang w:val="uk-UA"/>
        </w:rPr>
      </w:pPr>
    </w:p>
    <w:p w:rsidR="002204CD" w:rsidRPr="007F5B84" w:rsidRDefault="002204CD" w:rsidP="00F67F8B">
      <w:pPr>
        <w:tabs>
          <w:tab w:val="left" w:pos="993"/>
        </w:tabs>
        <w:spacing w:after="0" w:line="360" w:lineRule="auto"/>
        <w:ind w:firstLine="709"/>
        <w:jc w:val="both"/>
        <w:rPr>
          <w:rStyle w:val="FontStyle66"/>
          <w:rFonts w:ascii="Times New Roman" w:hAnsi="Times New Roman" w:cs="Times New Roman"/>
          <w:sz w:val="28"/>
          <w:szCs w:val="28"/>
          <w:lang w:val="uk-UA" w:eastAsia="uk-UA"/>
        </w:rPr>
      </w:pPr>
    </w:p>
    <w:p w:rsidR="002204CD" w:rsidRPr="007F5B84" w:rsidRDefault="002204CD" w:rsidP="00886587">
      <w:pPr>
        <w:tabs>
          <w:tab w:val="left" w:pos="993"/>
        </w:tabs>
        <w:spacing w:after="0" w:line="360" w:lineRule="auto"/>
        <w:jc w:val="center"/>
        <w:rPr>
          <w:rFonts w:ascii="Times New Roman" w:hAnsi="Times New Roman"/>
          <w:b/>
          <w:sz w:val="28"/>
          <w:szCs w:val="28"/>
          <w:lang w:val="uk-UA"/>
        </w:rPr>
      </w:pPr>
      <w:r w:rsidRPr="007F5B84">
        <w:rPr>
          <w:rFonts w:ascii="Times New Roman" w:hAnsi="Times New Roman"/>
          <w:b/>
          <w:sz w:val="28"/>
          <w:szCs w:val="28"/>
          <w:lang w:val="uk-UA"/>
        </w:rPr>
        <w:t>ВИСНОВКИ</w:t>
      </w:r>
    </w:p>
    <w:p w:rsidR="002204CD" w:rsidRPr="007F5B84" w:rsidRDefault="002204CD" w:rsidP="00F67F8B">
      <w:pPr>
        <w:tabs>
          <w:tab w:val="left" w:pos="993"/>
        </w:tabs>
        <w:spacing w:after="0" w:line="360" w:lineRule="auto"/>
        <w:ind w:firstLine="709"/>
        <w:jc w:val="both"/>
        <w:rPr>
          <w:rFonts w:ascii="Times New Roman" w:hAnsi="Times New Roman"/>
          <w:sz w:val="28"/>
          <w:szCs w:val="28"/>
          <w:lang w:val="uk-UA"/>
        </w:rPr>
      </w:pPr>
    </w:p>
    <w:p w:rsidR="002204CD" w:rsidRPr="007F5B84" w:rsidRDefault="002204CD" w:rsidP="00F67F8B">
      <w:pPr>
        <w:tabs>
          <w:tab w:val="left" w:pos="993"/>
        </w:tabs>
        <w:spacing w:after="0" w:line="360" w:lineRule="auto"/>
        <w:ind w:firstLine="709"/>
        <w:jc w:val="both"/>
        <w:rPr>
          <w:rFonts w:ascii="Times New Roman" w:hAnsi="Times New Roman"/>
          <w:sz w:val="28"/>
          <w:szCs w:val="28"/>
          <w:lang w:val="uk-UA"/>
        </w:rPr>
      </w:pPr>
      <w:r w:rsidRPr="007F5B84">
        <w:rPr>
          <w:rFonts w:ascii="Times New Roman" w:hAnsi="Times New Roman"/>
          <w:sz w:val="28"/>
          <w:szCs w:val="28"/>
          <w:lang w:val="uk-UA"/>
        </w:rPr>
        <w:t>В сучасній Україні проблема побудови гендерно-чутливого національного бюджету полягає у побудові реальних механізмів формування дієздатного суспільства і демократичної держави. Сучасна практика складання бюджетів свідчить про наростання протиріч між соціальними проблемами чоловіків і жінок, а також різних верств населення, та низьким рівнем управлінського впливу на них з боку держави. Тому гендерно-орієнтовані бюджетні основи соціальної політики повинні відповідати цілям демократії та прозорості.</w:t>
      </w:r>
    </w:p>
    <w:p w:rsidR="002204CD" w:rsidRPr="007F5B84" w:rsidRDefault="002204CD" w:rsidP="00F67F8B">
      <w:pPr>
        <w:tabs>
          <w:tab w:val="left" w:pos="993"/>
        </w:tabs>
        <w:spacing w:after="0" w:line="360" w:lineRule="auto"/>
        <w:ind w:firstLine="709"/>
        <w:jc w:val="both"/>
        <w:rPr>
          <w:rFonts w:ascii="Times New Roman" w:hAnsi="Times New Roman"/>
          <w:sz w:val="28"/>
          <w:szCs w:val="28"/>
          <w:lang w:val="uk-UA"/>
        </w:rPr>
      </w:pPr>
      <w:r w:rsidRPr="007F5B84">
        <w:rPr>
          <w:rFonts w:ascii="Times New Roman" w:hAnsi="Times New Roman"/>
          <w:sz w:val="28"/>
          <w:szCs w:val="28"/>
          <w:lang w:val="uk-UA"/>
        </w:rPr>
        <w:t xml:space="preserve">Гендерний бюджет є достатньо значимим компонентом розвитку соціальної політики. Ця технологія за останні роки зазнає значних змін у змісті, структурі, функціях, методах експертизи як в зарубіжних країнах, так і в Україні. </w:t>
      </w:r>
    </w:p>
    <w:p w:rsidR="002204CD" w:rsidRPr="007F5B84" w:rsidRDefault="002204CD" w:rsidP="00F67F8B">
      <w:pPr>
        <w:tabs>
          <w:tab w:val="left" w:pos="993"/>
        </w:tabs>
        <w:spacing w:after="0" w:line="360" w:lineRule="auto"/>
        <w:ind w:firstLine="709"/>
        <w:jc w:val="both"/>
        <w:rPr>
          <w:rFonts w:ascii="Times New Roman" w:hAnsi="Times New Roman"/>
          <w:sz w:val="28"/>
          <w:szCs w:val="28"/>
          <w:lang w:val="uk-UA"/>
        </w:rPr>
      </w:pPr>
      <w:r w:rsidRPr="007F5B84">
        <w:rPr>
          <w:rFonts w:ascii="Times New Roman" w:hAnsi="Times New Roman"/>
          <w:sz w:val="28"/>
          <w:szCs w:val="28"/>
          <w:lang w:val="uk-UA"/>
        </w:rPr>
        <w:t xml:space="preserve">  Гендерна експертиза бюджету вибудовується на підставі руху у двох напрямах: від національного до місцевого; і від місцевого до національного. Головними механізмами при цьому виступають: розвиток і коригування законодавчої бази; моніторинг використання бюджетних коштів; розробка гендерно-чутливого бюджету; моніторинг з боку регіональних бюджетів. </w:t>
      </w:r>
    </w:p>
    <w:p w:rsidR="002204CD" w:rsidRPr="007F5B84" w:rsidRDefault="002204CD" w:rsidP="00F67F8B">
      <w:pPr>
        <w:tabs>
          <w:tab w:val="left" w:pos="993"/>
        </w:tabs>
        <w:spacing w:after="0" w:line="360" w:lineRule="auto"/>
        <w:ind w:firstLine="709"/>
        <w:jc w:val="both"/>
        <w:rPr>
          <w:rFonts w:ascii="Times New Roman" w:hAnsi="Times New Roman"/>
          <w:sz w:val="28"/>
          <w:szCs w:val="28"/>
          <w:lang w:val="uk-UA"/>
        </w:rPr>
      </w:pPr>
      <w:r w:rsidRPr="007F5B84">
        <w:rPr>
          <w:rFonts w:ascii="Times New Roman" w:hAnsi="Times New Roman"/>
          <w:sz w:val="28"/>
          <w:szCs w:val="28"/>
          <w:lang w:val="uk-UA"/>
        </w:rPr>
        <w:t>Таким чином, формування національного бюджету з потужною гендерною складовою діє не тільки в направленні консолідації ефективності суспільної політики та економічного зростання шляхом скорочення нерівності у розподілі суспільних ресурсів, а ще є інструментом для виконання національних і міжнародних обов’язків з прав людини.</w:t>
      </w:r>
    </w:p>
    <w:p w:rsidR="002204CD" w:rsidRPr="007F5B84" w:rsidRDefault="002204CD" w:rsidP="00F67F8B">
      <w:pPr>
        <w:tabs>
          <w:tab w:val="left" w:pos="993"/>
        </w:tabs>
        <w:spacing w:after="0" w:line="360" w:lineRule="auto"/>
        <w:ind w:firstLine="709"/>
        <w:jc w:val="both"/>
        <w:rPr>
          <w:rFonts w:ascii="Times New Roman" w:hAnsi="Times New Roman"/>
          <w:sz w:val="28"/>
          <w:szCs w:val="28"/>
          <w:lang w:val="uk-UA"/>
        </w:rPr>
      </w:pPr>
      <w:r w:rsidRPr="007F5B84">
        <w:rPr>
          <w:rFonts w:ascii="Times New Roman" w:hAnsi="Times New Roman"/>
          <w:sz w:val="28"/>
          <w:szCs w:val="28"/>
          <w:lang w:val="uk-UA"/>
        </w:rPr>
        <w:t>Застосування гендерно-орієнтованого національного бюджету призведе до таких переваг</w:t>
      </w:r>
      <w:r>
        <w:rPr>
          <w:rFonts w:ascii="Times New Roman" w:hAnsi="Times New Roman"/>
          <w:sz w:val="28"/>
          <w:szCs w:val="28"/>
          <w:lang w:val="uk-UA"/>
        </w:rPr>
        <w:t xml:space="preserve"> національного рівня</w:t>
      </w:r>
      <w:r w:rsidRPr="007F5B84">
        <w:rPr>
          <w:rFonts w:ascii="Times New Roman" w:hAnsi="Times New Roman"/>
          <w:sz w:val="28"/>
          <w:szCs w:val="28"/>
          <w:lang w:val="uk-UA"/>
        </w:rPr>
        <w:t>: прискорення економічного зростання; підвищення ефективності державних видатків і державної політики; досягнення гендерної рівності у суспільстві; прогрес у реалізації прав людини; забезпечення належного врядування; посилення підзвітності та прозорості.</w:t>
      </w:r>
    </w:p>
    <w:p w:rsidR="002204CD" w:rsidRPr="007F5B84" w:rsidRDefault="002204CD" w:rsidP="00F67F8B">
      <w:pPr>
        <w:tabs>
          <w:tab w:val="left" w:pos="993"/>
        </w:tabs>
        <w:spacing w:after="0" w:line="360" w:lineRule="auto"/>
        <w:ind w:firstLine="709"/>
        <w:jc w:val="both"/>
        <w:rPr>
          <w:rFonts w:ascii="Times New Roman" w:hAnsi="Times New Roman"/>
          <w:sz w:val="28"/>
          <w:szCs w:val="28"/>
          <w:lang w:val="uk-UA"/>
        </w:rPr>
      </w:pPr>
    </w:p>
    <w:p w:rsidR="002204CD" w:rsidRPr="007F5B84" w:rsidRDefault="002204CD" w:rsidP="00F67F8B">
      <w:pPr>
        <w:tabs>
          <w:tab w:val="left" w:pos="993"/>
        </w:tabs>
        <w:spacing w:after="0" w:line="360" w:lineRule="auto"/>
        <w:ind w:firstLine="709"/>
        <w:jc w:val="both"/>
        <w:rPr>
          <w:rFonts w:ascii="Times New Roman" w:hAnsi="Times New Roman"/>
          <w:sz w:val="28"/>
          <w:szCs w:val="28"/>
          <w:lang w:val="uk-UA"/>
        </w:rPr>
      </w:pPr>
    </w:p>
    <w:p w:rsidR="002204CD" w:rsidRPr="007F5B84" w:rsidRDefault="002204CD" w:rsidP="00F67F8B">
      <w:pPr>
        <w:tabs>
          <w:tab w:val="left" w:pos="993"/>
        </w:tabs>
        <w:spacing w:after="0" w:line="360" w:lineRule="auto"/>
        <w:ind w:firstLine="709"/>
        <w:jc w:val="both"/>
        <w:rPr>
          <w:rFonts w:ascii="Times New Roman" w:hAnsi="Times New Roman"/>
          <w:sz w:val="28"/>
          <w:szCs w:val="28"/>
          <w:lang w:val="uk-UA"/>
        </w:rPr>
      </w:pPr>
    </w:p>
    <w:p w:rsidR="002204CD" w:rsidRPr="007F5B84" w:rsidRDefault="002204CD" w:rsidP="00F67F8B">
      <w:pPr>
        <w:tabs>
          <w:tab w:val="left" w:pos="993"/>
        </w:tabs>
        <w:spacing w:after="0" w:line="360" w:lineRule="auto"/>
        <w:ind w:firstLine="709"/>
        <w:jc w:val="both"/>
        <w:rPr>
          <w:rFonts w:ascii="Times New Roman" w:hAnsi="Times New Roman"/>
          <w:sz w:val="28"/>
          <w:szCs w:val="28"/>
          <w:lang w:val="uk-UA"/>
        </w:rPr>
      </w:pPr>
    </w:p>
    <w:p w:rsidR="002204CD" w:rsidRPr="007F5B84" w:rsidRDefault="002204CD" w:rsidP="00F67F8B">
      <w:pPr>
        <w:tabs>
          <w:tab w:val="left" w:pos="993"/>
        </w:tabs>
        <w:spacing w:after="0" w:line="360" w:lineRule="auto"/>
        <w:ind w:firstLine="709"/>
        <w:jc w:val="both"/>
        <w:rPr>
          <w:rFonts w:ascii="Times New Roman" w:hAnsi="Times New Roman"/>
          <w:sz w:val="28"/>
          <w:szCs w:val="28"/>
          <w:lang w:val="uk-UA"/>
        </w:rPr>
      </w:pPr>
    </w:p>
    <w:p w:rsidR="002204CD" w:rsidRPr="007F5B84" w:rsidRDefault="002204CD" w:rsidP="00F67F8B">
      <w:pPr>
        <w:tabs>
          <w:tab w:val="left" w:pos="993"/>
        </w:tabs>
        <w:spacing w:after="0" w:line="360" w:lineRule="auto"/>
        <w:ind w:firstLine="709"/>
        <w:jc w:val="both"/>
        <w:rPr>
          <w:rFonts w:ascii="Times New Roman" w:hAnsi="Times New Roman"/>
          <w:sz w:val="28"/>
          <w:szCs w:val="28"/>
          <w:lang w:val="uk-UA"/>
        </w:rPr>
      </w:pPr>
    </w:p>
    <w:p w:rsidR="002204CD" w:rsidRPr="007F5B84" w:rsidRDefault="002204CD" w:rsidP="00F67F8B">
      <w:pPr>
        <w:tabs>
          <w:tab w:val="left" w:pos="993"/>
        </w:tabs>
        <w:spacing w:after="0" w:line="360" w:lineRule="auto"/>
        <w:ind w:firstLine="709"/>
        <w:jc w:val="both"/>
        <w:rPr>
          <w:rFonts w:ascii="Times New Roman" w:hAnsi="Times New Roman"/>
          <w:sz w:val="28"/>
          <w:szCs w:val="28"/>
          <w:lang w:val="uk-UA"/>
        </w:rPr>
      </w:pPr>
    </w:p>
    <w:p w:rsidR="002204CD" w:rsidRPr="007F5B84" w:rsidRDefault="002204CD" w:rsidP="00F67F8B">
      <w:pPr>
        <w:tabs>
          <w:tab w:val="left" w:pos="993"/>
        </w:tabs>
        <w:spacing w:after="0" w:line="360" w:lineRule="auto"/>
        <w:ind w:firstLine="709"/>
        <w:jc w:val="both"/>
        <w:rPr>
          <w:rFonts w:ascii="Times New Roman" w:hAnsi="Times New Roman"/>
          <w:sz w:val="28"/>
          <w:szCs w:val="28"/>
          <w:lang w:val="uk-UA"/>
        </w:rPr>
      </w:pPr>
    </w:p>
    <w:p w:rsidR="002204CD" w:rsidRPr="007F5B84" w:rsidRDefault="002204CD" w:rsidP="00F67F8B">
      <w:pPr>
        <w:tabs>
          <w:tab w:val="left" w:pos="993"/>
        </w:tabs>
        <w:spacing w:after="0" w:line="360" w:lineRule="auto"/>
        <w:ind w:firstLine="709"/>
        <w:jc w:val="both"/>
        <w:rPr>
          <w:rFonts w:ascii="Times New Roman" w:hAnsi="Times New Roman"/>
          <w:sz w:val="28"/>
          <w:szCs w:val="28"/>
          <w:lang w:val="uk-UA"/>
        </w:rPr>
      </w:pPr>
    </w:p>
    <w:p w:rsidR="002204CD" w:rsidRPr="007F5B84" w:rsidRDefault="002204CD" w:rsidP="00F67F8B">
      <w:pPr>
        <w:tabs>
          <w:tab w:val="left" w:pos="993"/>
        </w:tabs>
        <w:spacing w:after="0" w:line="360" w:lineRule="auto"/>
        <w:ind w:firstLine="709"/>
        <w:jc w:val="both"/>
        <w:rPr>
          <w:rFonts w:ascii="Times New Roman" w:hAnsi="Times New Roman"/>
          <w:sz w:val="28"/>
          <w:szCs w:val="28"/>
          <w:lang w:val="uk-UA"/>
        </w:rPr>
      </w:pPr>
    </w:p>
    <w:p w:rsidR="002204CD" w:rsidRPr="007F5B84" w:rsidRDefault="002204CD" w:rsidP="00F67F8B">
      <w:pPr>
        <w:tabs>
          <w:tab w:val="left" w:pos="993"/>
        </w:tabs>
        <w:spacing w:after="0" w:line="360" w:lineRule="auto"/>
        <w:ind w:firstLine="709"/>
        <w:jc w:val="both"/>
        <w:rPr>
          <w:rFonts w:ascii="Times New Roman" w:hAnsi="Times New Roman"/>
          <w:sz w:val="28"/>
          <w:szCs w:val="28"/>
          <w:lang w:val="uk-UA"/>
        </w:rPr>
      </w:pPr>
    </w:p>
    <w:p w:rsidR="002204CD" w:rsidRPr="007F5B84" w:rsidRDefault="002204CD" w:rsidP="00F67F8B">
      <w:pPr>
        <w:tabs>
          <w:tab w:val="left" w:pos="993"/>
        </w:tabs>
        <w:spacing w:after="0" w:line="360" w:lineRule="auto"/>
        <w:ind w:firstLine="709"/>
        <w:jc w:val="both"/>
        <w:rPr>
          <w:rFonts w:ascii="Times New Roman" w:hAnsi="Times New Roman"/>
          <w:sz w:val="28"/>
          <w:szCs w:val="28"/>
          <w:lang w:val="uk-UA"/>
        </w:rPr>
      </w:pPr>
    </w:p>
    <w:p w:rsidR="002204CD" w:rsidRPr="007F5B84" w:rsidRDefault="002204CD" w:rsidP="00EA7843">
      <w:pPr>
        <w:tabs>
          <w:tab w:val="left" w:pos="993"/>
        </w:tabs>
        <w:spacing w:after="0" w:line="360" w:lineRule="auto"/>
        <w:jc w:val="center"/>
        <w:rPr>
          <w:rFonts w:ascii="Times New Roman" w:hAnsi="Times New Roman"/>
          <w:b/>
          <w:sz w:val="28"/>
          <w:szCs w:val="28"/>
          <w:lang w:val="uk-UA"/>
        </w:rPr>
      </w:pPr>
      <w:r w:rsidRPr="007F5B84">
        <w:rPr>
          <w:rFonts w:ascii="Times New Roman" w:hAnsi="Times New Roman"/>
          <w:b/>
          <w:sz w:val="28"/>
          <w:szCs w:val="28"/>
          <w:lang w:val="uk-UA"/>
        </w:rPr>
        <w:t>СПИСОК ВИКОРИСТАНИХ ДЖЕРЕЛ</w:t>
      </w:r>
    </w:p>
    <w:p w:rsidR="002204CD" w:rsidRPr="007F5B84" w:rsidRDefault="002204CD" w:rsidP="00DA57AD">
      <w:pPr>
        <w:pStyle w:val="ListParagraph"/>
        <w:numPr>
          <w:ilvl w:val="0"/>
          <w:numId w:val="12"/>
        </w:numPr>
        <w:tabs>
          <w:tab w:val="left" w:pos="993"/>
        </w:tabs>
        <w:spacing w:after="0" w:line="336" w:lineRule="auto"/>
        <w:ind w:left="0" w:firstLine="567"/>
        <w:jc w:val="both"/>
        <w:rPr>
          <w:rStyle w:val="FontStyle27"/>
          <w:sz w:val="28"/>
          <w:szCs w:val="28"/>
          <w:lang w:val="en-US" w:eastAsia="uk-UA"/>
        </w:rPr>
      </w:pPr>
      <w:r w:rsidRPr="007F5B84">
        <w:rPr>
          <w:rStyle w:val="FontStyle27"/>
          <w:sz w:val="28"/>
          <w:szCs w:val="28"/>
          <w:lang w:val="en-US" w:eastAsia="uk-UA"/>
        </w:rPr>
        <w:t>Elson D. Gender Budget Initiative. Background Papers / D. Elson. – London : Commonwealth Sekretariat, 1999. – 20 p.</w:t>
      </w:r>
    </w:p>
    <w:p w:rsidR="002204CD" w:rsidRPr="007F5B84" w:rsidRDefault="002204CD" w:rsidP="00DA57AD">
      <w:pPr>
        <w:pStyle w:val="ListParagraph"/>
        <w:numPr>
          <w:ilvl w:val="0"/>
          <w:numId w:val="12"/>
        </w:numPr>
        <w:tabs>
          <w:tab w:val="left" w:pos="993"/>
        </w:tabs>
        <w:spacing w:after="0" w:line="336" w:lineRule="auto"/>
        <w:ind w:left="0" w:firstLine="567"/>
        <w:jc w:val="both"/>
        <w:rPr>
          <w:rStyle w:val="FontStyle40"/>
          <w:sz w:val="28"/>
          <w:szCs w:val="28"/>
          <w:lang w:eastAsia="uk-UA"/>
        </w:rPr>
      </w:pPr>
      <w:r w:rsidRPr="007F5B84">
        <w:rPr>
          <w:rStyle w:val="FontStyle40"/>
          <w:sz w:val="28"/>
          <w:szCs w:val="28"/>
          <w:lang w:val="uk-UA" w:eastAsia="uk-UA"/>
        </w:rPr>
        <w:t>Бадлендер Д. Гендерные бюджеты. Пособне для тренеров /                              Д. Бадлендер. – Братислава : Программа развития ООН, 2005. – 141 с.</w:t>
      </w:r>
    </w:p>
    <w:p w:rsidR="002204CD" w:rsidRPr="007F5B84" w:rsidRDefault="002204CD" w:rsidP="00DA57AD">
      <w:pPr>
        <w:pStyle w:val="ListParagraph"/>
        <w:numPr>
          <w:ilvl w:val="0"/>
          <w:numId w:val="12"/>
        </w:numPr>
        <w:tabs>
          <w:tab w:val="left" w:pos="993"/>
        </w:tabs>
        <w:spacing w:after="0" w:line="336" w:lineRule="auto"/>
        <w:ind w:left="0" w:firstLine="567"/>
        <w:jc w:val="both"/>
        <w:rPr>
          <w:rStyle w:val="FontStyle40"/>
          <w:sz w:val="28"/>
          <w:szCs w:val="28"/>
          <w:lang w:eastAsia="uk-UA"/>
        </w:rPr>
      </w:pPr>
      <w:r w:rsidRPr="007F5B84">
        <w:rPr>
          <w:rStyle w:val="FontStyle40"/>
          <w:sz w:val="28"/>
          <w:szCs w:val="28"/>
          <w:lang w:val="uk-UA" w:eastAsia="uk-UA"/>
        </w:rPr>
        <w:t xml:space="preserve">Ржаницина Л. С. О перераспределении полномочий по уровням. Обсуждение по проекту ЮНИФЕМ «Гендерные бюджеты». 2005. </w:t>
      </w:r>
      <w:r w:rsidRPr="007F5B84">
        <w:rPr>
          <w:rStyle w:val="FontStyle27"/>
          <w:sz w:val="28"/>
          <w:szCs w:val="28"/>
          <w:lang w:val="uk-UA" w:eastAsia="uk-UA"/>
        </w:rPr>
        <w:t>[Электронный ресурс]</w:t>
      </w:r>
      <w:r w:rsidRPr="007F5B84">
        <w:rPr>
          <w:rStyle w:val="FontStyle40"/>
          <w:sz w:val="28"/>
          <w:szCs w:val="28"/>
          <w:lang w:val="uk-UA" w:eastAsia="uk-UA"/>
        </w:rPr>
        <w:t xml:space="preserve"> – Режим доступа : http://www.owl.ru/rights/discussion2004/index.htm</w:t>
      </w:r>
    </w:p>
    <w:p w:rsidR="002204CD" w:rsidRPr="007F5B84" w:rsidRDefault="002204CD" w:rsidP="00DA57AD">
      <w:pPr>
        <w:pStyle w:val="ListParagraph"/>
        <w:numPr>
          <w:ilvl w:val="0"/>
          <w:numId w:val="12"/>
        </w:numPr>
        <w:tabs>
          <w:tab w:val="left" w:pos="993"/>
        </w:tabs>
        <w:spacing w:after="0" w:line="336" w:lineRule="auto"/>
        <w:ind w:left="0" w:firstLine="567"/>
        <w:jc w:val="both"/>
        <w:rPr>
          <w:rStyle w:val="FontStyle27"/>
          <w:sz w:val="28"/>
          <w:szCs w:val="28"/>
          <w:lang w:val="en-US" w:eastAsia="uk-UA"/>
        </w:rPr>
      </w:pPr>
      <w:r w:rsidRPr="007F5B84">
        <w:rPr>
          <w:rStyle w:val="FontStyle27"/>
          <w:sz w:val="28"/>
          <w:szCs w:val="28"/>
          <w:lang w:val="en-US" w:eastAsia="uk-UA"/>
        </w:rPr>
        <w:t>Sharp R. Budgeting for equity: gender budget initiatives within a framework a performance oriented budgeting / R. Sharp – N.Y. : United Nations Development Fund for Women (UNIFEM), 2003. – 86 p.</w:t>
      </w:r>
    </w:p>
    <w:p w:rsidR="002204CD" w:rsidRPr="007F5B84" w:rsidRDefault="002204CD" w:rsidP="00DA57AD">
      <w:pPr>
        <w:pStyle w:val="Style13"/>
        <w:widowControl/>
        <w:numPr>
          <w:ilvl w:val="0"/>
          <w:numId w:val="12"/>
        </w:numPr>
        <w:tabs>
          <w:tab w:val="left" w:pos="250"/>
          <w:tab w:val="left" w:pos="851"/>
        </w:tabs>
        <w:spacing w:line="336" w:lineRule="auto"/>
        <w:ind w:left="0" w:right="24" w:firstLine="567"/>
        <w:rPr>
          <w:rStyle w:val="FontStyle40"/>
          <w:sz w:val="28"/>
          <w:szCs w:val="28"/>
          <w:lang w:val="uk-UA" w:eastAsia="uk-UA"/>
        </w:rPr>
      </w:pPr>
      <w:r w:rsidRPr="007F5B84">
        <w:rPr>
          <w:rStyle w:val="FontStyle40"/>
          <w:sz w:val="28"/>
          <w:szCs w:val="28"/>
          <w:lang w:val="uk-UA" w:eastAsia="uk-UA"/>
        </w:rPr>
        <w:t xml:space="preserve">Гендерні стратегії сталого розвитку України / За ред. Л. С. Лобанової. – </w:t>
      </w:r>
      <w:r w:rsidRPr="007F5B84">
        <w:rPr>
          <w:rStyle w:val="FontStyle40"/>
          <w:spacing w:val="-10"/>
          <w:sz w:val="28"/>
          <w:szCs w:val="28"/>
          <w:lang w:val="uk-UA" w:eastAsia="uk-UA"/>
        </w:rPr>
        <w:t>К.</w:t>
      </w:r>
      <w:r w:rsidRPr="007F5B84">
        <w:rPr>
          <w:rStyle w:val="FontStyle40"/>
          <w:sz w:val="28"/>
          <w:szCs w:val="28"/>
          <w:lang w:val="uk-UA" w:eastAsia="uk-UA"/>
        </w:rPr>
        <w:t xml:space="preserve"> : Фенікс, 2004. – 432 с.</w:t>
      </w:r>
    </w:p>
    <w:p w:rsidR="002204CD" w:rsidRPr="007F5B84" w:rsidRDefault="002204CD" w:rsidP="00DA57AD">
      <w:pPr>
        <w:pStyle w:val="Style13"/>
        <w:widowControl/>
        <w:numPr>
          <w:ilvl w:val="0"/>
          <w:numId w:val="12"/>
        </w:numPr>
        <w:tabs>
          <w:tab w:val="left" w:pos="250"/>
          <w:tab w:val="left" w:pos="851"/>
        </w:tabs>
        <w:spacing w:line="336" w:lineRule="auto"/>
        <w:ind w:left="0" w:right="10" w:firstLine="567"/>
        <w:rPr>
          <w:rStyle w:val="FontStyle40"/>
          <w:sz w:val="28"/>
          <w:szCs w:val="28"/>
          <w:lang w:val="uk-UA" w:eastAsia="uk-UA"/>
        </w:rPr>
      </w:pPr>
      <w:r w:rsidRPr="007F5B84">
        <w:rPr>
          <w:rStyle w:val="FontStyle40"/>
          <w:sz w:val="28"/>
          <w:szCs w:val="28"/>
          <w:lang w:val="uk-UA" w:eastAsia="uk-UA"/>
        </w:rPr>
        <w:t>Грицяк Н. В. Теоретико-мегодологічні засади формування й реалізації державної гендерної політики в Україні. Дис. на здобуття науковою ступеня доктора наук з державного уп</w:t>
      </w:r>
      <w:r w:rsidRPr="007F5B84">
        <w:rPr>
          <w:rStyle w:val="FontStyle40"/>
          <w:sz w:val="28"/>
          <w:szCs w:val="28"/>
          <w:lang w:val="uk-UA" w:eastAsia="uk-UA"/>
        </w:rPr>
        <w:softHyphen/>
        <w:t>равління. 25.00.01 – теорія та історія державного управлін</w:t>
      </w:r>
      <w:r w:rsidRPr="007F5B84">
        <w:rPr>
          <w:rStyle w:val="FontStyle40"/>
          <w:sz w:val="28"/>
          <w:szCs w:val="28"/>
          <w:lang w:val="uk-UA" w:eastAsia="uk-UA"/>
        </w:rPr>
        <w:softHyphen/>
        <w:t>ня. – К., 2005 – 463 с.</w:t>
      </w:r>
    </w:p>
    <w:p w:rsidR="002204CD" w:rsidRPr="007F5B84" w:rsidRDefault="002204CD" w:rsidP="00DA57AD">
      <w:pPr>
        <w:pStyle w:val="ListParagraph"/>
        <w:numPr>
          <w:ilvl w:val="0"/>
          <w:numId w:val="12"/>
        </w:numPr>
        <w:tabs>
          <w:tab w:val="left" w:pos="851"/>
          <w:tab w:val="left" w:pos="993"/>
        </w:tabs>
        <w:spacing w:after="0" w:line="336" w:lineRule="auto"/>
        <w:ind w:left="0" w:firstLine="567"/>
        <w:jc w:val="both"/>
        <w:rPr>
          <w:rStyle w:val="FontStyle27"/>
          <w:sz w:val="28"/>
          <w:szCs w:val="28"/>
          <w:lang w:val="uk-UA" w:eastAsia="uk-UA"/>
        </w:rPr>
      </w:pPr>
      <w:r w:rsidRPr="007F5B84">
        <w:rPr>
          <w:rStyle w:val="FontStyle27"/>
          <w:sz w:val="28"/>
          <w:szCs w:val="28"/>
          <w:lang w:val="uk-UA" w:eastAsia="uk-UA"/>
        </w:rPr>
        <w:t>Гаращенко С. В. Гендерне бюджетування як складова політичних механізмів сприяння забезпеченню рівності жінок та чоловіків /                            С. В. Гаращенко // Наукові записки. – Київ. – Том 95. Політичні науки. – 2009. – С. 47-51.</w:t>
      </w:r>
    </w:p>
    <w:p w:rsidR="002204CD" w:rsidRPr="007F5B84" w:rsidRDefault="002204CD" w:rsidP="00DA57AD">
      <w:pPr>
        <w:pStyle w:val="ListParagraph"/>
        <w:numPr>
          <w:ilvl w:val="0"/>
          <w:numId w:val="12"/>
        </w:numPr>
        <w:tabs>
          <w:tab w:val="left" w:pos="851"/>
          <w:tab w:val="left" w:pos="993"/>
        </w:tabs>
        <w:spacing w:after="0" w:line="336" w:lineRule="auto"/>
        <w:ind w:left="0" w:firstLine="567"/>
        <w:jc w:val="both"/>
        <w:rPr>
          <w:rStyle w:val="FontStyle27"/>
          <w:sz w:val="28"/>
          <w:szCs w:val="28"/>
          <w:lang w:val="uk-UA" w:eastAsia="uk-UA"/>
        </w:rPr>
      </w:pPr>
      <w:r w:rsidRPr="007F5B84">
        <w:rPr>
          <w:rStyle w:val="FontStyle27"/>
          <w:sz w:val="28"/>
          <w:szCs w:val="28"/>
          <w:lang w:val="uk-UA" w:eastAsia="uk-UA"/>
        </w:rPr>
        <w:t xml:space="preserve">Райзберг Б. А. Современный экономический словарь, 5-е изд., перераб. и доп. / Б. А. Райзберг, Л. Ш. Лозовский, Е. Б. Стародубцева. –                 М. Инфра-М, 2007. – 380 с. </w:t>
      </w:r>
    </w:p>
    <w:p w:rsidR="002204CD" w:rsidRPr="007F5B84" w:rsidRDefault="002204CD" w:rsidP="00DA57AD">
      <w:pPr>
        <w:pStyle w:val="Style13"/>
        <w:widowControl/>
        <w:numPr>
          <w:ilvl w:val="0"/>
          <w:numId w:val="12"/>
        </w:numPr>
        <w:tabs>
          <w:tab w:val="left" w:pos="250"/>
          <w:tab w:val="left" w:pos="993"/>
        </w:tabs>
        <w:spacing w:line="336" w:lineRule="auto"/>
        <w:ind w:left="0" w:right="11" w:firstLine="709"/>
        <w:rPr>
          <w:rStyle w:val="FontStyle40"/>
          <w:sz w:val="28"/>
          <w:szCs w:val="28"/>
          <w:lang w:val="uk-UA" w:eastAsia="uk-UA"/>
        </w:rPr>
      </w:pPr>
      <w:r w:rsidRPr="007F5B84">
        <w:rPr>
          <w:rStyle w:val="FontStyle40"/>
          <w:sz w:val="28"/>
          <w:szCs w:val="28"/>
          <w:lang w:val="uk-UA" w:eastAsia="uk-UA"/>
        </w:rPr>
        <w:t>Пособие по проведенню гендерного обучения в рамках проекта «Продвижение гендерного равенства в К</w:t>
      </w:r>
      <w:r w:rsidRPr="007F5B84">
        <w:rPr>
          <w:rStyle w:val="FontStyle40"/>
          <w:sz w:val="28"/>
          <w:szCs w:val="28"/>
          <w:lang w:eastAsia="uk-UA"/>
        </w:rPr>
        <w:t>ы</w:t>
      </w:r>
      <w:r w:rsidRPr="007F5B84">
        <w:rPr>
          <w:rStyle w:val="FontStyle40"/>
          <w:sz w:val="28"/>
          <w:szCs w:val="28"/>
          <w:lang w:val="uk-UA" w:eastAsia="uk-UA"/>
        </w:rPr>
        <w:t>ргызской Республике» Правительства Кыргыской Республики, Шведского Агентства по международному развитию и Программа развития ООН (ПРООН). – Бишкек, 2004. – 75 с.</w:t>
      </w:r>
    </w:p>
    <w:p w:rsidR="002204CD" w:rsidRPr="007F5B84" w:rsidRDefault="002204CD" w:rsidP="00DA57AD">
      <w:pPr>
        <w:pStyle w:val="ListParagraph"/>
        <w:numPr>
          <w:ilvl w:val="0"/>
          <w:numId w:val="12"/>
        </w:numPr>
        <w:tabs>
          <w:tab w:val="left" w:pos="851"/>
          <w:tab w:val="left" w:pos="993"/>
        </w:tabs>
        <w:spacing w:after="0" w:line="336" w:lineRule="auto"/>
        <w:ind w:left="0" w:firstLine="567"/>
        <w:jc w:val="both"/>
        <w:rPr>
          <w:rStyle w:val="FontStyle27"/>
          <w:sz w:val="28"/>
          <w:szCs w:val="28"/>
          <w:lang w:val="uk-UA" w:eastAsia="uk-UA"/>
        </w:rPr>
      </w:pPr>
      <w:r w:rsidRPr="007F5B84">
        <w:rPr>
          <w:rStyle w:val="FontStyle27"/>
          <w:sz w:val="28"/>
          <w:szCs w:val="28"/>
          <w:lang w:val="uk-UA" w:eastAsia="uk-UA"/>
        </w:rPr>
        <w:t>Гендерн</w:t>
      </w:r>
      <w:r w:rsidRPr="007F5B84">
        <w:rPr>
          <w:rStyle w:val="FontStyle27"/>
          <w:sz w:val="28"/>
          <w:szCs w:val="28"/>
          <w:lang w:eastAsia="uk-UA"/>
        </w:rPr>
        <w:t xml:space="preserve">ые аспекты бюджетирования на местном уровне: практическое пособие / </w:t>
      </w:r>
      <w:r w:rsidRPr="007F5B84">
        <w:rPr>
          <w:rStyle w:val="FontStyle27"/>
          <w:sz w:val="28"/>
          <w:szCs w:val="28"/>
          <w:lang w:val="en-US" w:eastAsia="uk-UA"/>
        </w:rPr>
        <w:t>Friedrich</w:t>
      </w:r>
      <w:r w:rsidRPr="007F5B84">
        <w:rPr>
          <w:rStyle w:val="FontStyle27"/>
          <w:sz w:val="28"/>
          <w:szCs w:val="28"/>
          <w:lang w:eastAsia="uk-UA"/>
        </w:rPr>
        <w:t xml:space="preserve"> </w:t>
      </w:r>
      <w:r w:rsidRPr="007F5B84">
        <w:rPr>
          <w:rStyle w:val="FontStyle27"/>
          <w:sz w:val="28"/>
          <w:szCs w:val="28"/>
          <w:lang w:val="en-US" w:eastAsia="uk-UA"/>
        </w:rPr>
        <w:t>Ebert</w:t>
      </w:r>
      <w:r w:rsidRPr="007F5B84">
        <w:rPr>
          <w:rStyle w:val="FontStyle27"/>
          <w:sz w:val="28"/>
          <w:szCs w:val="28"/>
          <w:lang w:eastAsia="uk-UA"/>
        </w:rPr>
        <w:t xml:space="preserve"> </w:t>
      </w:r>
      <w:r w:rsidRPr="007F5B84">
        <w:rPr>
          <w:rStyle w:val="FontStyle27"/>
          <w:sz w:val="28"/>
          <w:szCs w:val="28"/>
          <w:lang w:val="en-US" w:eastAsia="uk-UA"/>
        </w:rPr>
        <w:t>Stiftung</w:t>
      </w:r>
      <w:r w:rsidRPr="007F5B84">
        <w:rPr>
          <w:rStyle w:val="FontStyle27"/>
          <w:sz w:val="28"/>
          <w:szCs w:val="28"/>
          <w:lang w:eastAsia="uk-UA"/>
        </w:rPr>
        <w:t xml:space="preserve"> // </w:t>
      </w:r>
      <w:r w:rsidRPr="007F5B84">
        <w:rPr>
          <w:rStyle w:val="FontStyle27"/>
          <w:sz w:val="28"/>
          <w:szCs w:val="28"/>
          <w:lang w:val="uk-UA" w:eastAsia="uk-UA"/>
        </w:rPr>
        <w:t>[Электронный ресурс]</w:t>
      </w:r>
      <w:r w:rsidRPr="007F5B84">
        <w:rPr>
          <w:rStyle w:val="FontStyle40"/>
          <w:sz w:val="28"/>
          <w:szCs w:val="28"/>
          <w:lang w:val="uk-UA" w:eastAsia="uk-UA"/>
        </w:rPr>
        <w:t xml:space="preserve"> – Режим доступа : </w:t>
      </w:r>
      <w:r w:rsidRPr="007F5B84">
        <w:rPr>
          <w:rStyle w:val="FontStyle27"/>
          <w:sz w:val="28"/>
          <w:szCs w:val="28"/>
          <w:lang w:eastAsia="uk-UA"/>
        </w:rPr>
        <w:t>http://docplayer.ru/26053288-Gendernye-aspekty-byudzhetirovaniya-na-mestnom-urovne.html</w:t>
      </w:r>
    </w:p>
    <w:p w:rsidR="002204CD" w:rsidRPr="007F5B84" w:rsidRDefault="002204CD" w:rsidP="00DA57AD">
      <w:pPr>
        <w:pStyle w:val="ListParagraph"/>
        <w:numPr>
          <w:ilvl w:val="0"/>
          <w:numId w:val="12"/>
        </w:numPr>
        <w:tabs>
          <w:tab w:val="left" w:pos="851"/>
          <w:tab w:val="left" w:pos="993"/>
        </w:tabs>
        <w:spacing w:after="0" w:line="336" w:lineRule="auto"/>
        <w:ind w:left="0" w:firstLine="567"/>
        <w:jc w:val="both"/>
        <w:rPr>
          <w:rFonts w:ascii="Times New Roman" w:hAnsi="Times New Roman"/>
          <w:sz w:val="28"/>
          <w:szCs w:val="28"/>
          <w:lang w:val="uk-UA" w:eastAsia="uk-UA"/>
        </w:rPr>
      </w:pPr>
      <w:r w:rsidRPr="007F5B84">
        <w:rPr>
          <w:rFonts w:ascii="Times New Roman" w:hAnsi="Times New Roman"/>
          <w:sz w:val="28"/>
          <w:szCs w:val="28"/>
          <w:lang w:val="uk-UA"/>
        </w:rPr>
        <w:t>Оленич К. С. Сутність, завдання і особливості формування гендерного бюджету</w:t>
      </w:r>
      <w:r w:rsidRPr="007F5B84">
        <w:rPr>
          <w:rFonts w:ascii="Times New Roman" w:hAnsi="Times New Roman" w:cs="Verdana"/>
          <w:b/>
          <w:i/>
          <w:sz w:val="28"/>
          <w:szCs w:val="28"/>
          <w:lang w:val="uk-UA"/>
        </w:rPr>
        <w:t xml:space="preserve"> </w:t>
      </w:r>
      <w:r w:rsidRPr="007F5B84">
        <w:rPr>
          <w:rFonts w:ascii="Times New Roman" w:hAnsi="Times New Roman" w:cs="Verdana"/>
          <w:sz w:val="28"/>
          <w:szCs w:val="28"/>
          <w:lang w:val="uk-UA"/>
        </w:rPr>
        <w:t>/ К. С. Оленич, В. С. Сердюк // Студентський науковий вісник. – Миколаїв, МНАУ. – Вип. 2 (17). Частина 1. Економічні науки. – 2017. – С. 29-35.</w:t>
      </w:r>
    </w:p>
    <w:p w:rsidR="002204CD" w:rsidRPr="007F5B84" w:rsidRDefault="002204CD" w:rsidP="00DA57AD">
      <w:pPr>
        <w:pStyle w:val="ListParagraph"/>
        <w:numPr>
          <w:ilvl w:val="0"/>
          <w:numId w:val="12"/>
        </w:numPr>
        <w:tabs>
          <w:tab w:val="left" w:pos="851"/>
          <w:tab w:val="left" w:pos="993"/>
        </w:tabs>
        <w:spacing w:after="0" w:line="336" w:lineRule="auto"/>
        <w:ind w:left="0" w:firstLine="567"/>
        <w:jc w:val="both"/>
        <w:rPr>
          <w:rStyle w:val="FontStyle40"/>
          <w:sz w:val="28"/>
          <w:szCs w:val="28"/>
          <w:lang w:val="uk-UA" w:eastAsia="uk-UA"/>
        </w:rPr>
      </w:pPr>
      <w:r w:rsidRPr="007F5B84">
        <w:rPr>
          <w:rFonts w:ascii="Times New Roman" w:hAnsi="Times New Roman" w:cs="Verdana"/>
          <w:sz w:val="28"/>
          <w:szCs w:val="28"/>
          <w:lang w:val="uk-UA"/>
        </w:rPr>
        <w:t xml:space="preserve">Конституція України </w:t>
      </w:r>
      <w:r w:rsidRPr="007F5B84">
        <w:rPr>
          <w:rStyle w:val="FontStyle27"/>
          <w:sz w:val="28"/>
          <w:szCs w:val="28"/>
          <w:lang w:val="uk-UA" w:eastAsia="uk-UA"/>
        </w:rPr>
        <w:t>[Електронний ресурс]</w:t>
      </w:r>
      <w:r w:rsidRPr="007F5B84">
        <w:rPr>
          <w:rStyle w:val="FontStyle40"/>
          <w:sz w:val="28"/>
          <w:szCs w:val="28"/>
          <w:lang w:val="uk-UA" w:eastAsia="uk-UA"/>
        </w:rPr>
        <w:t xml:space="preserve"> – Режим доступу : http://zakon2.rada.gov.ua/laws/show/254%D0%BA/96-%D0%B2%D1%80</w:t>
      </w:r>
    </w:p>
    <w:p w:rsidR="002204CD" w:rsidRPr="007F5B84" w:rsidRDefault="002204CD" w:rsidP="00DA57AD">
      <w:pPr>
        <w:pStyle w:val="ListParagraph"/>
        <w:numPr>
          <w:ilvl w:val="0"/>
          <w:numId w:val="12"/>
        </w:numPr>
        <w:tabs>
          <w:tab w:val="left" w:pos="851"/>
          <w:tab w:val="left" w:pos="993"/>
        </w:tabs>
        <w:spacing w:after="0" w:line="336" w:lineRule="auto"/>
        <w:ind w:left="0" w:firstLine="567"/>
        <w:jc w:val="both"/>
        <w:rPr>
          <w:rFonts w:ascii="Times New Roman" w:hAnsi="Times New Roman"/>
          <w:sz w:val="28"/>
          <w:szCs w:val="28"/>
          <w:lang w:val="uk-UA" w:eastAsia="uk-UA"/>
        </w:rPr>
      </w:pPr>
      <w:r w:rsidRPr="007F5B84">
        <w:rPr>
          <w:rFonts w:ascii="Times New Roman" w:hAnsi="Times New Roman"/>
          <w:sz w:val="28"/>
          <w:szCs w:val="28"/>
        </w:rPr>
        <w:t xml:space="preserve">Про забезпечення рівних прав та можливостей жінок і чоловіків </w:t>
      </w:r>
      <w:r w:rsidRPr="007F5B84">
        <w:rPr>
          <w:rFonts w:ascii="Times New Roman" w:hAnsi="Times New Roman"/>
          <w:sz w:val="28"/>
          <w:szCs w:val="28"/>
          <w:lang w:val="uk-UA"/>
        </w:rPr>
        <w:t xml:space="preserve">: </w:t>
      </w:r>
      <w:r w:rsidRPr="007F5B84">
        <w:rPr>
          <w:rFonts w:ascii="Times New Roman" w:hAnsi="Times New Roman"/>
          <w:sz w:val="28"/>
          <w:szCs w:val="28"/>
        </w:rPr>
        <w:t xml:space="preserve">Закон України </w:t>
      </w:r>
      <w:r w:rsidRPr="007F5B84">
        <w:rPr>
          <w:rFonts w:ascii="Times New Roman" w:hAnsi="Times New Roman"/>
          <w:sz w:val="28"/>
          <w:szCs w:val="28"/>
          <w:shd w:val="clear" w:color="auto" w:fill="FFFFFF"/>
        </w:rPr>
        <w:t xml:space="preserve">від 08.09.2005 </w:t>
      </w:r>
      <w:r w:rsidRPr="007F5B84">
        <w:rPr>
          <w:rFonts w:ascii="Times New Roman" w:hAnsi="Times New Roman"/>
          <w:sz w:val="28"/>
          <w:szCs w:val="28"/>
          <w:shd w:val="clear" w:color="auto" w:fill="FFFFFF"/>
          <w:lang w:val="uk-UA"/>
        </w:rPr>
        <w:t xml:space="preserve">р. </w:t>
      </w:r>
      <w:r w:rsidRPr="007F5B84">
        <w:rPr>
          <w:rFonts w:ascii="Times New Roman" w:hAnsi="Times New Roman"/>
          <w:sz w:val="28"/>
          <w:szCs w:val="28"/>
          <w:shd w:val="clear" w:color="auto" w:fill="FFFFFF"/>
        </w:rPr>
        <w:t>№ 2866-IV</w:t>
      </w:r>
      <w:r w:rsidRPr="007F5B84">
        <w:rPr>
          <w:rFonts w:ascii="Times New Roman" w:hAnsi="Times New Roman"/>
          <w:sz w:val="28"/>
          <w:szCs w:val="28"/>
          <w:shd w:val="clear" w:color="auto" w:fill="FFFFFF"/>
          <w:lang w:val="uk-UA"/>
        </w:rPr>
        <w:t>.</w:t>
      </w:r>
    </w:p>
    <w:p w:rsidR="002204CD" w:rsidRPr="007F5B84" w:rsidRDefault="002204CD" w:rsidP="00DA57AD">
      <w:pPr>
        <w:pStyle w:val="ListParagraph"/>
        <w:numPr>
          <w:ilvl w:val="0"/>
          <w:numId w:val="12"/>
        </w:numPr>
        <w:tabs>
          <w:tab w:val="left" w:pos="851"/>
          <w:tab w:val="left" w:pos="993"/>
        </w:tabs>
        <w:spacing w:after="0" w:line="336" w:lineRule="auto"/>
        <w:ind w:left="0" w:firstLine="567"/>
        <w:jc w:val="both"/>
        <w:rPr>
          <w:rFonts w:ascii="Times New Roman" w:hAnsi="Times New Roman"/>
          <w:sz w:val="28"/>
          <w:szCs w:val="28"/>
          <w:lang w:val="uk-UA" w:eastAsia="uk-UA"/>
        </w:rPr>
      </w:pPr>
      <w:r w:rsidRPr="007F5B84">
        <w:rPr>
          <w:rFonts w:ascii="Times New Roman" w:hAnsi="Times New Roman"/>
          <w:sz w:val="28"/>
          <w:szCs w:val="28"/>
          <w:lang w:val="uk-UA"/>
        </w:rPr>
        <w:t xml:space="preserve">Державна програма забезпечення рівних прав та можливостей жінок і чоловіків на період до 2016 року : </w:t>
      </w:r>
      <w:r w:rsidRPr="007F5B84">
        <w:rPr>
          <w:rFonts w:ascii="Times New Roman" w:hAnsi="Times New Roman"/>
          <w:bCs/>
          <w:sz w:val="28"/>
          <w:szCs w:val="28"/>
          <w:lang w:val="uk-UA" w:eastAsia="ru-RU"/>
        </w:rPr>
        <w:t>Постанова КМУ</w:t>
      </w:r>
      <w:r w:rsidRPr="007F5B84">
        <w:rPr>
          <w:rFonts w:ascii="Times New Roman" w:hAnsi="Times New Roman"/>
          <w:sz w:val="28"/>
          <w:szCs w:val="28"/>
          <w:lang w:eastAsia="ru-RU"/>
        </w:rPr>
        <w:t> </w:t>
      </w:r>
      <w:r w:rsidRPr="007F5B84">
        <w:rPr>
          <w:rStyle w:val="rvts9"/>
          <w:rFonts w:ascii="Times New Roman" w:hAnsi="Times New Roman"/>
          <w:bCs/>
          <w:sz w:val="28"/>
          <w:szCs w:val="28"/>
          <w:shd w:val="clear" w:color="auto" w:fill="FFFFFF"/>
          <w:lang w:val="uk-UA"/>
        </w:rPr>
        <w:t xml:space="preserve"> від 26.09.2013 р. № 717</w:t>
      </w:r>
      <w:r w:rsidRPr="007F5B84">
        <w:rPr>
          <w:rFonts w:ascii="Times New Roman" w:hAnsi="Times New Roman"/>
          <w:sz w:val="28"/>
          <w:szCs w:val="28"/>
          <w:shd w:val="clear" w:color="auto" w:fill="FFFFFF"/>
          <w:lang w:val="uk-UA"/>
        </w:rPr>
        <w:t>.</w:t>
      </w:r>
    </w:p>
    <w:p w:rsidR="002204CD" w:rsidRPr="007F5B84" w:rsidRDefault="002204CD" w:rsidP="00DA57AD">
      <w:pPr>
        <w:pStyle w:val="ListParagraph"/>
        <w:numPr>
          <w:ilvl w:val="0"/>
          <w:numId w:val="12"/>
        </w:numPr>
        <w:tabs>
          <w:tab w:val="left" w:pos="851"/>
          <w:tab w:val="left" w:pos="993"/>
        </w:tabs>
        <w:spacing w:after="0" w:line="336" w:lineRule="auto"/>
        <w:ind w:left="0" w:firstLine="567"/>
        <w:jc w:val="both"/>
        <w:rPr>
          <w:rFonts w:ascii="Times New Roman" w:hAnsi="Times New Roman"/>
          <w:sz w:val="28"/>
          <w:szCs w:val="28"/>
          <w:lang w:val="uk-UA" w:eastAsia="uk-UA"/>
        </w:rPr>
      </w:pPr>
      <w:r w:rsidRPr="007F5B84">
        <w:rPr>
          <w:rFonts w:ascii="Times New Roman" w:hAnsi="Times New Roman"/>
          <w:bCs/>
          <w:sz w:val="28"/>
          <w:szCs w:val="28"/>
          <w:lang w:val="uk-UA" w:eastAsia="ru-RU"/>
        </w:rPr>
        <w:t>Про схвалення Концепції Державної соціальної програми забезпечення рівних прав та можливостей жінок і чоловіків на період до 2021 року : Розпорядження Кабінет Міністрів України</w:t>
      </w:r>
      <w:r w:rsidRPr="007F5B84">
        <w:rPr>
          <w:rFonts w:ascii="Times New Roman" w:hAnsi="Times New Roman"/>
          <w:sz w:val="28"/>
          <w:szCs w:val="28"/>
          <w:lang w:eastAsia="ru-RU"/>
        </w:rPr>
        <w:t> </w:t>
      </w:r>
      <w:r w:rsidRPr="007F5B84">
        <w:rPr>
          <w:rFonts w:ascii="Times New Roman" w:hAnsi="Times New Roman"/>
          <w:bCs/>
          <w:sz w:val="28"/>
          <w:szCs w:val="28"/>
          <w:lang w:val="uk-UA" w:eastAsia="ru-RU"/>
        </w:rPr>
        <w:t>від 5 квітня 2017 р. № 229-р</w:t>
      </w:r>
    </w:p>
    <w:p w:rsidR="002204CD" w:rsidRPr="007F5B84" w:rsidRDefault="002204CD" w:rsidP="00DA57AD">
      <w:pPr>
        <w:pStyle w:val="ListParagraph"/>
        <w:numPr>
          <w:ilvl w:val="0"/>
          <w:numId w:val="12"/>
        </w:numPr>
        <w:tabs>
          <w:tab w:val="left" w:pos="851"/>
          <w:tab w:val="left" w:pos="993"/>
        </w:tabs>
        <w:spacing w:after="0" w:line="336" w:lineRule="auto"/>
        <w:ind w:left="0" w:firstLine="567"/>
        <w:jc w:val="both"/>
        <w:rPr>
          <w:rFonts w:ascii="Times New Roman" w:hAnsi="Times New Roman"/>
          <w:sz w:val="28"/>
          <w:szCs w:val="28"/>
          <w:lang w:val="uk-UA" w:eastAsia="uk-UA"/>
        </w:rPr>
      </w:pPr>
      <w:r w:rsidRPr="007F5B84">
        <w:rPr>
          <w:rFonts w:ascii="Times New Roman" w:hAnsi="Times New Roman"/>
          <w:sz w:val="28"/>
          <w:szCs w:val="28"/>
          <w:lang w:val="uk-UA"/>
        </w:rPr>
        <w:t>Гендерно-орієнтоване бюджетування: аналіз програм, які фінансуються з бюджету, з позиції гендерної рівності : Посібник для працівників органів виконавчої влади та місцевого самоврядування</w:t>
      </w:r>
      <w:r w:rsidRPr="007F5B84">
        <w:rPr>
          <w:rStyle w:val="FontStyle27"/>
          <w:sz w:val="28"/>
          <w:szCs w:val="28"/>
          <w:lang w:val="uk-UA" w:eastAsia="uk-UA"/>
        </w:rPr>
        <w:t xml:space="preserve"> [Електронний ресурс]</w:t>
      </w:r>
      <w:r w:rsidRPr="007F5B84">
        <w:rPr>
          <w:rStyle w:val="FontStyle40"/>
          <w:sz w:val="28"/>
          <w:szCs w:val="28"/>
          <w:lang w:val="uk-UA" w:eastAsia="uk-UA"/>
        </w:rPr>
        <w:t xml:space="preserve"> – Режим доступу : </w:t>
      </w:r>
      <w:r w:rsidRPr="007F5B84">
        <w:rPr>
          <w:rFonts w:ascii="Times New Roman" w:hAnsi="Times New Roman"/>
          <w:sz w:val="28"/>
          <w:szCs w:val="28"/>
          <w:lang w:val="uk-UA"/>
        </w:rPr>
        <w:t>http://www.fes.kiev.ua/new/wb/media/genderresponsivebugeting2015ukr.pdf</w:t>
      </w:r>
    </w:p>
    <w:p w:rsidR="002204CD" w:rsidRPr="007F5B84" w:rsidRDefault="002204CD" w:rsidP="00DA57AD">
      <w:pPr>
        <w:pStyle w:val="ListParagraph"/>
        <w:numPr>
          <w:ilvl w:val="0"/>
          <w:numId w:val="12"/>
        </w:numPr>
        <w:tabs>
          <w:tab w:val="left" w:pos="851"/>
          <w:tab w:val="left" w:pos="993"/>
        </w:tabs>
        <w:spacing w:after="0" w:line="336" w:lineRule="auto"/>
        <w:ind w:left="0" w:firstLine="567"/>
        <w:jc w:val="both"/>
        <w:rPr>
          <w:rStyle w:val="FontStyle40"/>
          <w:sz w:val="28"/>
          <w:szCs w:val="28"/>
          <w:lang w:val="uk-UA" w:eastAsia="uk-UA"/>
        </w:rPr>
      </w:pPr>
      <w:r w:rsidRPr="007F5B84">
        <w:rPr>
          <w:rFonts w:ascii="Times New Roman" w:hAnsi="Times New Roman"/>
          <w:sz w:val="28"/>
          <w:szCs w:val="28"/>
          <w:lang w:val="uk-UA" w:eastAsia="uk-UA"/>
        </w:rPr>
        <w:t>Стоцки Дж. В</w:t>
      </w:r>
      <w:r w:rsidRPr="007F5B84">
        <w:rPr>
          <w:rFonts w:ascii="Times New Roman" w:hAnsi="Times New Roman"/>
          <w:sz w:val="28"/>
          <w:szCs w:val="28"/>
          <w:lang w:eastAsia="uk-UA"/>
        </w:rPr>
        <w:t xml:space="preserve">ыработка бюджету с учетом интересов женщин /                   Дж. Стоцки. </w:t>
      </w:r>
      <w:r w:rsidRPr="007F5B84">
        <w:rPr>
          <w:rStyle w:val="FontStyle27"/>
          <w:sz w:val="28"/>
          <w:szCs w:val="28"/>
          <w:lang w:val="uk-UA" w:eastAsia="uk-UA"/>
        </w:rPr>
        <w:t>[Електронний ресурс]</w:t>
      </w:r>
      <w:r w:rsidRPr="007F5B84">
        <w:rPr>
          <w:rStyle w:val="FontStyle40"/>
          <w:sz w:val="28"/>
          <w:szCs w:val="28"/>
          <w:lang w:val="uk-UA" w:eastAsia="uk-UA"/>
        </w:rPr>
        <w:t xml:space="preserve"> – Режим доступу : https://www.imf.org/external/pubs/ft/fandd/rus/2007/06/pdf/stotsky.pdf</w:t>
      </w:r>
    </w:p>
    <w:p w:rsidR="002204CD" w:rsidRPr="007F5B84" w:rsidRDefault="002204CD" w:rsidP="00DA57AD">
      <w:pPr>
        <w:pStyle w:val="ListParagraph"/>
        <w:numPr>
          <w:ilvl w:val="0"/>
          <w:numId w:val="12"/>
        </w:numPr>
        <w:tabs>
          <w:tab w:val="left" w:pos="851"/>
          <w:tab w:val="left" w:pos="993"/>
        </w:tabs>
        <w:spacing w:after="0" w:line="336" w:lineRule="auto"/>
        <w:ind w:left="0" w:firstLine="567"/>
        <w:jc w:val="both"/>
        <w:rPr>
          <w:rFonts w:ascii="Times New Roman" w:hAnsi="Times New Roman"/>
          <w:sz w:val="28"/>
          <w:szCs w:val="28"/>
          <w:lang w:val="uk-UA" w:eastAsia="uk-UA"/>
        </w:rPr>
      </w:pPr>
      <w:r w:rsidRPr="007F5B84">
        <w:rPr>
          <w:rFonts w:ascii="Times New Roman" w:hAnsi="Times New Roman"/>
          <w:sz w:val="28"/>
          <w:szCs w:val="28"/>
          <w:lang w:val="uk-UA" w:eastAsia="uk-UA"/>
        </w:rPr>
        <w:t xml:space="preserve">Оленич К. В. </w:t>
      </w:r>
      <w:r w:rsidRPr="007F5B84">
        <w:rPr>
          <w:rFonts w:ascii="Times New Roman" w:hAnsi="Times New Roman"/>
          <w:sz w:val="28"/>
          <w:szCs w:val="28"/>
          <w:lang w:eastAsia="ru-RU"/>
        </w:rPr>
        <w:t>Гендерна проблематика та управління як предмет дослідження</w:t>
      </w:r>
      <w:r w:rsidRPr="007F5B84">
        <w:rPr>
          <w:rFonts w:ascii="Times New Roman" w:hAnsi="Times New Roman"/>
          <w:sz w:val="28"/>
          <w:szCs w:val="28"/>
          <w:lang w:val="uk-UA" w:eastAsia="uk-UA"/>
        </w:rPr>
        <w:t xml:space="preserve"> </w:t>
      </w:r>
      <w:r w:rsidRPr="007F5B84">
        <w:rPr>
          <w:rFonts w:ascii="Times New Roman" w:hAnsi="Times New Roman"/>
          <w:sz w:val="28"/>
          <w:szCs w:val="28"/>
          <w:lang w:val="uk-UA"/>
        </w:rPr>
        <w:t>// Матеріали І-ї міжнар. наук. конф. “Молодь, наука, бізнес”. – Миколаїв: МНАУ, 2017. – С. 257-262.</w:t>
      </w:r>
    </w:p>
    <w:p w:rsidR="002204CD" w:rsidRPr="007F5B84" w:rsidRDefault="002204CD" w:rsidP="00DA57AD">
      <w:pPr>
        <w:pStyle w:val="ListParagraph"/>
        <w:numPr>
          <w:ilvl w:val="0"/>
          <w:numId w:val="12"/>
        </w:numPr>
        <w:tabs>
          <w:tab w:val="left" w:pos="851"/>
          <w:tab w:val="left" w:pos="993"/>
        </w:tabs>
        <w:spacing w:after="0" w:line="336" w:lineRule="auto"/>
        <w:ind w:left="0" w:firstLine="567"/>
        <w:jc w:val="both"/>
        <w:rPr>
          <w:rFonts w:ascii="Times New Roman" w:hAnsi="Times New Roman"/>
          <w:sz w:val="28"/>
          <w:szCs w:val="28"/>
          <w:lang w:val="uk-UA" w:eastAsia="uk-UA"/>
        </w:rPr>
      </w:pPr>
      <w:r w:rsidRPr="007F5B84">
        <w:rPr>
          <w:rFonts w:ascii="Times New Roman" w:hAnsi="Times New Roman"/>
          <w:sz w:val="28"/>
          <w:szCs w:val="28"/>
        </w:rPr>
        <w:t>Україна опустилася на 3 пункти в рейтингу ООН за Індексом людського розвитку</w:t>
      </w:r>
      <w:r w:rsidRPr="007F5B84">
        <w:rPr>
          <w:rFonts w:ascii="Times New Roman" w:hAnsi="Times New Roman"/>
          <w:sz w:val="28"/>
          <w:szCs w:val="28"/>
          <w:lang w:val="uk-UA"/>
        </w:rPr>
        <w:t xml:space="preserve"> / </w:t>
      </w:r>
      <w:r w:rsidRPr="007F5B84">
        <w:rPr>
          <w:rStyle w:val="FontStyle27"/>
          <w:sz w:val="28"/>
          <w:szCs w:val="28"/>
          <w:lang w:val="uk-UA" w:eastAsia="uk-UA"/>
        </w:rPr>
        <w:t>[Електронний ресурс]</w:t>
      </w:r>
      <w:r w:rsidRPr="007F5B84">
        <w:rPr>
          <w:rStyle w:val="FontStyle40"/>
          <w:sz w:val="28"/>
          <w:szCs w:val="28"/>
          <w:lang w:val="uk-UA" w:eastAsia="uk-UA"/>
        </w:rPr>
        <w:t xml:space="preserve"> – Режим доступу : </w:t>
      </w:r>
      <w:hyperlink r:id="rId9" w:history="1">
        <w:r w:rsidRPr="007F5B84">
          <w:rPr>
            <w:rStyle w:val="Hyperlink"/>
            <w:rFonts w:ascii="Times New Roman" w:hAnsi="Times New Roman"/>
            <w:color w:val="auto"/>
            <w:sz w:val="28"/>
            <w:szCs w:val="28"/>
            <w:u w:val="none"/>
            <w:bdr w:val="none" w:sz="0" w:space="0" w:color="auto" w:frame="1"/>
          </w:rPr>
          <w:t>https://economics.unian.ua/other/1850374-ukrajina-opustilasya-na-3-punkti-v-reytingu-oon-za-indeksom-lyudskogo-rozvitku.html</w:t>
        </w:r>
      </w:hyperlink>
    </w:p>
    <w:p w:rsidR="002204CD" w:rsidRPr="007F5B84" w:rsidRDefault="002204CD" w:rsidP="00DA57AD">
      <w:pPr>
        <w:pStyle w:val="ListParagraph"/>
        <w:numPr>
          <w:ilvl w:val="0"/>
          <w:numId w:val="12"/>
        </w:numPr>
        <w:tabs>
          <w:tab w:val="left" w:pos="851"/>
          <w:tab w:val="left" w:pos="993"/>
        </w:tabs>
        <w:spacing w:after="0" w:line="336" w:lineRule="auto"/>
        <w:ind w:left="0" w:firstLine="567"/>
        <w:jc w:val="both"/>
        <w:rPr>
          <w:rFonts w:ascii="Times New Roman" w:hAnsi="Times New Roman"/>
          <w:sz w:val="28"/>
          <w:szCs w:val="28"/>
          <w:lang w:val="uk-UA" w:eastAsia="uk-UA"/>
        </w:rPr>
      </w:pPr>
      <w:r w:rsidRPr="007F5B84">
        <w:rPr>
          <w:rFonts w:ascii="Times New Roman" w:hAnsi="Times New Roman"/>
          <w:sz w:val="28"/>
          <w:szCs w:val="28"/>
          <w:lang w:val="uk-UA"/>
        </w:rPr>
        <w:t>Оніщенко Н. Гендерні дослідження в сучасному суспільстві: проблеми, реалії, перспективи / Н. Оніщенко, С. Береза, Л. Макаренко // Віче. – 2009. – № 17. – С. 25–28.</w:t>
      </w:r>
    </w:p>
    <w:p w:rsidR="002204CD" w:rsidRPr="007F5B84" w:rsidRDefault="002204CD" w:rsidP="00DA57AD">
      <w:pPr>
        <w:pStyle w:val="ListParagraph"/>
        <w:numPr>
          <w:ilvl w:val="0"/>
          <w:numId w:val="12"/>
        </w:numPr>
        <w:tabs>
          <w:tab w:val="left" w:pos="851"/>
          <w:tab w:val="left" w:pos="993"/>
        </w:tabs>
        <w:spacing w:after="0" w:line="336" w:lineRule="auto"/>
        <w:ind w:left="0" w:firstLine="567"/>
        <w:jc w:val="both"/>
        <w:rPr>
          <w:rStyle w:val="FontStyle66"/>
          <w:rFonts w:ascii="Times New Roman" w:hAnsi="Times New Roman" w:cs="Times New Roman"/>
          <w:sz w:val="28"/>
          <w:szCs w:val="28"/>
          <w:lang w:val="uk-UA" w:eastAsia="uk-UA"/>
        </w:rPr>
      </w:pPr>
      <w:r w:rsidRPr="007F5B84">
        <w:rPr>
          <w:rStyle w:val="FontStyle66"/>
          <w:rFonts w:ascii="Times New Roman" w:hAnsi="Times New Roman" w:cs="Times New Roman"/>
          <w:sz w:val="28"/>
          <w:szCs w:val="28"/>
          <w:lang w:val="uk-UA" w:eastAsia="uk-UA"/>
        </w:rPr>
        <w:t xml:space="preserve">Звіт про проведення гендерного аналізу державного та окремих місцевих бюджетів відповідно до національних зобов’язань щодо гендерної рівності </w:t>
      </w:r>
      <w:r w:rsidRPr="007F5B84">
        <w:rPr>
          <w:rStyle w:val="FontStyle27"/>
          <w:sz w:val="28"/>
          <w:szCs w:val="28"/>
          <w:lang w:val="uk-UA" w:eastAsia="uk-UA"/>
        </w:rPr>
        <w:t>[Електронний ресурс]</w:t>
      </w:r>
      <w:r w:rsidRPr="007F5B84">
        <w:rPr>
          <w:rStyle w:val="FontStyle40"/>
          <w:sz w:val="28"/>
          <w:szCs w:val="28"/>
          <w:lang w:val="uk-UA" w:eastAsia="uk-UA"/>
        </w:rPr>
        <w:t xml:space="preserve"> – Режим доступу : </w:t>
      </w:r>
      <w:r w:rsidRPr="007F5B84">
        <w:rPr>
          <w:rFonts w:ascii="Times New Roman" w:hAnsi="Times New Roman"/>
          <w:sz w:val="28"/>
          <w:szCs w:val="28"/>
          <w:shd w:val="clear" w:color="auto" w:fill="FFFFFF"/>
        </w:rPr>
        <w:t>library</w:t>
      </w:r>
      <w:r w:rsidRPr="007F5B84">
        <w:rPr>
          <w:rFonts w:ascii="Times New Roman" w:hAnsi="Times New Roman"/>
          <w:sz w:val="28"/>
          <w:szCs w:val="28"/>
          <w:shd w:val="clear" w:color="auto" w:fill="FFFFFF"/>
          <w:lang w:val="uk-UA"/>
        </w:rPr>
        <w:t>.</w:t>
      </w:r>
      <w:r w:rsidRPr="007F5B84">
        <w:rPr>
          <w:rFonts w:ascii="Times New Roman" w:hAnsi="Times New Roman"/>
          <w:sz w:val="28"/>
          <w:szCs w:val="28"/>
          <w:shd w:val="clear" w:color="auto" w:fill="FFFFFF"/>
        </w:rPr>
        <w:t>fes</w:t>
      </w:r>
      <w:r w:rsidRPr="007F5B84">
        <w:rPr>
          <w:rFonts w:ascii="Times New Roman" w:hAnsi="Times New Roman"/>
          <w:sz w:val="28"/>
          <w:szCs w:val="28"/>
          <w:shd w:val="clear" w:color="auto" w:fill="FFFFFF"/>
          <w:lang w:val="uk-UA"/>
        </w:rPr>
        <w:t>.</w:t>
      </w:r>
      <w:r w:rsidRPr="007F5B84">
        <w:rPr>
          <w:rFonts w:ascii="Times New Roman" w:hAnsi="Times New Roman"/>
          <w:sz w:val="28"/>
          <w:szCs w:val="28"/>
          <w:shd w:val="clear" w:color="auto" w:fill="FFFFFF"/>
        </w:rPr>
        <w:t>de</w:t>
      </w:r>
      <w:r w:rsidRPr="007F5B84">
        <w:rPr>
          <w:rFonts w:ascii="Times New Roman" w:hAnsi="Times New Roman"/>
          <w:sz w:val="28"/>
          <w:szCs w:val="28"/>
          <w:shd w:val="clear" w:color="auto" w:fill="FFFFFF"/>
          <w:lang w:val="uk-UA"/>
        </w:rPr>
        <w:t>/</w:t>
      </w:r>
      <w:r w:rsidRPr="007F5B84">
        <w:rPr>
          <w:rFonts w:ascii="Times New Roman" w:hAnsi="Times New Roman"/>
          <w:sz w:val="28"/>
          <w:szCs w:val="28"/>
          <w:shd w:val="clear" w:color="auto" w:fill="FFFFFF"/>
        </w:rPr>
        <w:t>pdf</w:t>
      </w:r>
      <w:r w:rsidRPr="007F5B84">
        <w:rPr>
          <w:rFonts w:ascii="Times New Roman" w:hAnsi="Times New Roman"/>
          <w:sz w:val="28"/>
          <w:szCs w:val="28"/>
          <w:shd w:val="clear" w:color="auto" w:fill="FFFFFF"/>
          <w:lang w:val="uk-UA"/>
        </w:rPr>
        <w:t>-</w:t>
      </w:r>
      <w:r w:rsidRPr="007F5B84">
        <w:rPr>
          <w:rFonts w:ascii="Times New Roman" w:hAnsi="Times New Roman"/>
          <w:sz w:val="28"/>
          <w:szCs w:val="28"/>
          <w:shd w:val="clear" w:color="auto" w:fill="FFFFFF"/>
        </w:rPr>
        <w:t>files</w:t>
      </w:r>
      <w:r w:rsidRPr="007F5B84">
        <w:rPr>
          <w:rFonts w:ascii="Times New Roman" w:hAnsi="Times New Roman"/>
          <w:sz w:val="28"/>
          <w:szCs w:val="28"/>
          <w:shd w:val="clear" w:color="auto" w:fill="FFFFFF"/>
          <w:lang w:val="uk-UA"/>
        </w:rPr>
        <w:t>/</w:t>
      </w:r>
      <w:r w:rsidRPr="007F5B84">
        <w:rPr>
          <w:rFonts w:ascii="Times New Roman" w:hAnsi="Times New Roman"/>
          <w:sz w:val="28"/>
          <w:szCs w:val="28"/>
          <w:shd w:val="clear" w:color="auto" w:fill="FFFFFF"/>
        </w:rPr>
        <w:t>bueros</w:t>
      </w:r>
      <w:r w:rsidRPr="007F5B84">
        <w:rPr>
          <w:rFonts w:ascii="Times New Roman" w:hAnsi="Times New Roman"/>
          <w:sz w:val="28"/>
          <w:szCs w:val="28"/>
          <w:shd w:val="clear" w:color="auto" w:fill="FFFFFF"/>
          <w:lang w:val="uk-UA"/>
        </w:rPr>
        <w:t>/</w:t>
      </w:r>
      <w:r w:rsidRPr="007F5B84">
        <w:rPr>
          <w:rFonts w:ascii="Times New Roman" w:hAnsi="Times New Roman"/>
          <w:sz w:val="28"/>
          <w:szCs w:val="28"/>
          <w:shd w:val="clear" w:color="auto" w:fill="FFFFFF"/>
        </w:rPr>
        <w:t>ukraine</w:t>
      </w:r>
      <w:r w:rsidRPr="007F5B84">
        <w:rPr>
          <w:rFonts w:ascii="Times New Roman" w:hAnsi="Times New Roman"/>
          <w:sz w:val="28"/>
          <w:szCs w:val="28"/>
          <w:shd w:val="clear" w:color="auto" w:fill="FFFFFF"/>
          <w:lang w:val="uk-UA"/>
        </w:rPr>
        <w:t>/11138.</w:t>
      </w:r>
      <w:r w:rsidRPr="007F5B84">
        <w:rPr>
          <w:rFonts w:ascii="Times New Roman" w:hAnsi="Times New Roman"/>
          <w:sz w:val="28"/>
          <w:szCs w:val="28"/>
          <w:shd w:val="clear" w:color="auto" w:fill="FFFFFF"/>
        </w:rPr>
        <w:t>pdf</w:t>
      </w:r>
    </w:p>
    <w:p w:rsidR="002204CD" w:rsidRPr="007F5B84" w:rsidRDefault="002204CD" w:rsidP="00DA57AD">
      <w:pPr>
        <w:pStyle w:val="ListParagraph"/>
        <w:numPr>
          <w:ilvl w:val="0"/>
          <w:numId w:val="12"/>
        </w:numPr>
        <w:tabs>
          <w:tab w:val="left" w:pos="851"/>
          <w:tab w:val="left" w:pos="993"/>
        </w:tabs>
        <w:spacing w:after="0" w:line="336" w:lineRule="auto"/>
        <w:ind w:left="0" w:firstLine="567"/>
        <w:jc w:val="both"/>
        <w:rPr>
          <w:rFonts w:ascii="Times New Roman" w:hAnsi="Times New Roman"/>
          <w:sz w:val="28"/>
          <w:szCs w:val="28"/>
          <w:lang w:val="uk-UA" w:eastAsia="uk-UA"/>
        </w:rPr>
      </w:pPr>
      <w:r w:rsidRPr="007F5B84">
        <w:rPr>
          <w:rStyle w:val="FontStyle66"/>
          <w:rFonts w:ascii="Times New Roman" w:hAnsi="Times New Roman" w:cs="Times New Roman"/>
          <w:sz w:val="28"/>
          <w:szCs w:val="28"/>
          <w:lang w:val="uk-UA" w:eastAsia="uk-UA"/>
        </w:rPr>
        <w:t xml:space="preserve">Статистичні таблиці </w:t>
      </w:r>
      <w:r w:rsidRPr="007F5B84">
        <w:rPr>
          <w:rStyle w:val="FontStyle27"/>
          <w:sz w:val="28"/>
          <w:szCs w:val="28"/>
          <w:lang w:val="uk-UA" w:eastAsia="uk-UA"/>
        </w:rPr>
        <w:t>[Електронний ресурс]</w:t>
      </w:r>
      <w:r w:rsidRPr="007F5B84">
        <w:rPr>
          <w:rStyle w:val="FontStyle40"/>
          <w:sz w:val="28"/>
          <w:szCs w:val="28"/>
          <w:lang w:val="uk-UA" w:eastAsia="uk-UA"/>
        </w:rPr>
        <w:t xml:space="preserve"> – Режим доступу : </w:t>
      </w:r>
      <w:hyperlink r:id="rId10" w:history="1">
        <w:r w:rsidRPr="007F5B84">
          <w:rPr>
            <w:rStyle w:val="Hyperlink"/>
            <w:rFonts w:ascii="Times New Roman" w:hAnsi="Times New Roman"/>
            <w:color w:val="auto"/>
            <w:sz w:val="28"/>
            <w:szCs w:val="28"/>
            <w:u w:val="none"/>
          </w:rPr>
          <w:t>http://database.ukrcensus.gov.ua/MULT/Dialog/statfile_c_files/az.html</w:t>
        </w:r>
      </w:hyperlink>
    </w:p>
    <w:p w:rsidR="002204CD" w:rsidRPr="007F5B84" w:rsidRDefault="002204CD" w:rsidP="00DA57AD">
      <w:pPr>
        <w:pStyle w:val="ListParagraph"/>
        <w:numPr>
          <w:ilvl w:val="0"/>
          <w:numId w:val="12"/>
        </w:numPr>
        <w:shd w:val="clear" w:color="auto" w:fill="FFFFFF"/>
        <w:tabs>
          <w:tab w:val="left" w:pos="993"/>
        </w:tabs>
        <w:spacing w:after="0" w:line="336" w:lineRule="auto"/>
        <w:ind w:left="0" w:right="-1" w:firstLine="567"/>
        <w:jc w:val="both"/>
        <w:rPr>
          <w:rFonts w:ascii="Times New Roman" w:hAnsi="Times New Roman"/>
          <w:sz w:val="28"/>
          <w:szCs w:val="28"/>
          <w:lang w:val="uk-UA"/>
        </w:rPr>
      </w:pPr>
      <w:r w:rsidRPr="007F5B84">
        <w:rPr>
          <w:rFonts w:ascii="Times New Roman" w:hAnsi="Times New Roman"/>
          <w:bCs/>
          <w:sz w:val="28"/>
          <w:szCs w:val="28"/>
          <w:lang w:val="uk-UA" w:eastAsia="ru-RU"/>
        </w:rPr>
        <w:t xml:space="preserve"> </w:t>
      </w:r>
      <w:r w:rsidRPr="007F5B84">
        <w:rPr>
          <w:rFonts w:ascii="Times New Roman" w:hAnsi="Times New Roman"/>
          <w:bCs/>
          <w:sz w:val="28"/>
          <w:szCs w:val="28"/>
          <w:lang w:eastAsia="ru-RU"/>
        </w:rPr>
        <w:t>Про Державний бюджет України на 2015 рік</w:t>
      </w:r>
      <w:r w:rsidRPr="007F5B84">
        <w:rPr>
          <w:rFonts w:ascii="Times New Roman" w:hAnsi="Times New Roman"/>
          <w:bCs/>
          <w:sz w:val="28"/>
          <w:szCs w:val="28"/>
          <w:lang w:val="uk-UA" w:eastAsia="ru-RU"/>
        </w:rPr>
        <w:t xml:space="preserve"> :</w:t>
      </w:r>
      <w:r w:rsidRPr="007F5B84">
        <w:rPr>
          <w:rFonts w:ascii="Times New Roman" w:hAnsi="Times New Roman"/>
          <w:bCs/>
          <w:iCs/>
          <w:spacing w:val="73"/>
          <w:sz w:val="28"/>
          <w:szCs w:val="28"/>
          <w:lang w:eastAsia="ru-RU"/>
        </w:rPr>
        <w:t xml:space="preserve"> </w:t>
      </w:r>
      <w:r w:rsidRPr="007F5B84">
        <w:rPr>
          <w:rFonts w:ascii="Times New Roman" w:hAnsi="Times New Roman"/>
          <w:bCs/>
          <w:iCs/>
          <w:sz w:val="28"/>
          <w:szCs w:val="28"/>
          <w:lang w:val="uk-UA" w:eastAsia="ru-RU"/>
        </w:rPr>
        <w:t>З</w:t>
      </w:r>
      <w:r w:rsidRPr="007F5B84">
        <w:rPr>
          <w:rFonts w:ascii="Times New Roman" w:hAnsi="Times New Roman"/>
          <w:bCs/>
          <w:iCs/>
          <w:sz w:val="28"/>
          <w:szCs w:val="28"/>
          <w:lang w:eastAsia="ru-RU"/>
        </w:rPr>
        <w:t>акон</w:t>
      </w:r>
      <w:r w:rsidRPr="007F5B84">
        <w:rPr>
          <w:rFonts w:ascii="Times New Roman" w:hAnsi="Times New Roman"/>
          <w:bCs/>
          <w:iCs/>
          <w:sz w:val="28"/>
          <w:szCs w:val="28"/>
          <w:lang w:val="uk-UA" w:eastAsia="ru-RU"/>
        </w:rPr>
        <w:t xml:space="preserve"> У</w:t>
      </w:r>
      <w:r w:rsidRPr="007F5B84">
        <w:rPr>
          <w:rFonts w:ascii="Times New Roman" w:hAnsi="Times New Roman"/>
          <w:bCs/>
          <w:iCs/>
          <w:sz w:val="28"/>
          <w:szCs w:val="28"/>
          <w:lang w:eastAsia="ru-RU"/>
        </w:rPr>
        <w:t>країни</w:t>
      </w:r>
      <w:r w:rsidRPr="007F5B84">
        <w:rPr>
          <w:rFonts w:ascii="Times New Roman" w:hAnsi="Times New Roman"/>
          <w:bCs/>
          <w:iCs/>
          <w:sz w:val="28"/>
          <w:szCs w:val="28"/>
          <w:lang w:val="uk-UA" w:eastAsia="ru-RU"/>
        </w:rPr>
        <w:t xml:space="preserve"> </w:t>
      </w:r>
      <w:r w:rsidRPr="007F5B84">
        <w:rPr>
          <w:rFonts w:ascii="Times New Roman" w:hAnsi="Times New Roman"/>
          <w:sz w:val="28"/>
          <w:szCs w:val="28"/>
        </w:rPr>
        <w:t>від </w:t>
      </w:r>
      <w:r w:rsidRPr="007F5B84">
        <w:rPr>
          <w:rStyle w:val="dat0"/>
          <w:rFonts w:ascii="Times New Roman" w:hAnsi="Times New Roman"/>
          <w:bCs/>
          <w:sz w:val="28"/>
          <w:szCs w:val="28"/>
        </w:rPr>
        <w:t>29.12.201</w:t>
      </w:r>
      <w:r w:rsidRPr="007F5B84">
        <w:rPr>
          <w:rStyle w:val="dat0"/>
          <w:rFonts w:ascii="Times New Roman" w:hAnsi="Times New Roman"/>
          <w:bCs/>
          <w:sz w:val="28"/>
          <w:szCs w:val="28"/>
          <w:lang w:val="uk-UA"/>
        </w:rPr>
        <w:t xml:space="preserve">4 р. № 80-19 </w:t>
      </w:r>
      <w:r w:rsidRPr="007F5B84">
        <w:rPr>
          <w:rStyle w:val="FontStyle27"/>
          <w:sz w:val="28"/>
          <w:szCs w:val="28"/>
          <w:lang w:val="uk-UA" w:eastAsia="uk-UA"/>
        </w:rPr>
        <w:t>[Електронний ресурс]</w:t>
      </w:r>
      <w:r w:rsidRPr="007F5B84">
        <w:rPr>
          <w:rStyle w:val="FontStyle40"/>
          <w:sz w:val="28"/>
          <w:szCs w:val="28"/>
          <w:lang w:val="uk-UA" w:eastAsia="uk-UA"/>
        </w:rPr>
        <w:t xml:space="preserve"> – Режим доступу : </w:t>
      </w:r>
      <w:r w:rsidRPr="007F5B84">
        <w:rPr>
          <w:rFonts w:ascii="Times New Roman" w:hAnsi="Times New Roman"/>
          <w:sz w:val="28"/>
          <w:szCs w:val="28"/>
        </w:rPr>
        <w:t xml:space="preserve">http://zakon2.rada.gov.ua/laws/show/80-19 </w:t>
      </w:r>
    </w:p>
    <w:p w:rsidR="002204CD" w:rsidRPr="007F5B84" w:rsidRDefault="002204CD" w:rsidP="00DA57AD">
      <w:pPr>
        <w:pStyle w:val="ListParagraph"/>
        <w:numPr>
          <w:ilvl w:val="0"/>
          <w:numId w:val="12"/>
        </w:numPr>
        <w:shd w:val="clear" w:color="auto" w:fill="FFFFFF"/>
        <w:tabs>
          <w:tab w:val="left" w:pos="993"/>
        </w:tabs>
        <w:spacing w:after="0" w:line="336" w:lineRule="auto"/>
        <w:ind w:left="0" w:right="-1" w:firstLine="567"/>
        <w:jc w:val="both"/>
        <w:rPr>
          <w:rFonts w:ascii="Times New Roman" w:hAnsi="Times New Roman"/>
          <w:sz w:val="28"/>
          <w:szCs w:val="28"/>
          <w:lang w:val="uk-UA"/>
        </w:rPr>
      </w:pPr>
      <w:r w:rsidRPr="007F5B84">
        <w:rPr>
          <w:rFonts w:ascii="Times New Roman" w:hAnsi="Times New Roman"/>
          <w:bCs/>
          <w:sz w:val="28"/>
          <w:szCs w:val="28"/>
          <w:lang w:eastAsia="ru-RU"/>
        </w:rPr>
        <w:t>Про Державний бюджет України на 201</w:t>
      </w:r>
      <w:r w:rsidRPr="007F5B84">
        <w:rPr>
          <w:rFonts w:ascii="Times New Roman" w:hAnsi="Times New Roman"/>
          <w:bCs/>
          <w:sz w:val="28"/>
          <w:szCs w:val="28"/>
          <w:lang w:val="uk-UA" w:eastAsia="ru-RU"/>
        </w:rPr>
        <w:t>6</w:t>
      </w:r>
      <w:r w:rsidRPr="007F5B84">
        <w:rPr>
          <w:rFonts w:ascii="Times New Roman" w:hAnsi="Times New Roman"/>
          <w:bCs/>
          <w:sz w:val="28"/>
          <w:szCs w:val="28"/>
          <w:lang w:eastAsia="ru-RU"/>
        </w:rPr>
        <w:t xml:space="preserve"> рік</w:t>
      </w:r>
      <w:r w:rsidRPr="007F5B84">
        <w:rPr>
          <w:rFonts w:ascii="Times New Roman" w:hAnsi="Times New Roman"/>
          <w:bCs/>
          <w:sz w:val="28"/>
          <w:szCs w:val="28"/>
          <w:lang w:val="uk-UA" w:eastAsia="ru-RU"/>
        </w:rPr>
        <w:t xml:space="preserve"> :</w:t>
      </w:r>
      <w:r w:rsidRPr="007F5B84">
        <w:rPr>
          <w:rFonts w:ascii="Times New Roman" w:hAnsi="Times New Roman"/>
          <w:bCs/>
          <w:iCs/>
          <w:spacing w:val="73"/>
          <w:sz w:val="28"/>
          <w:szCs w:val="28"/>
          <w:lang w:eastAsia="ru-RU"/>
        </w:rPr>
        <w:t xml:space="preserve"> </w:t>
      </w:r>
      <w:r w:rsidRPr="007F5B84">
        <w:rPr>
          <w:rFonts w:ascii="Times New Roman" w:hAnsi="Times New Roman"/>
          <w:bCs/>
          <w:iCs/>
          <w:sz w:val="28"/>
          <w:szCs w:val="28"/>
          <w:lang w:val="uk-UA" w:eastAsia="ru-RU"/>
        </w:rPr>
        <w:t>З</w:t>
      </w:r>
      <w:r w:rsidRPr="007F5B84">
        <w:rPr>
          <w:rFonts w:ascii="Times New Roman" w:hAnsi="Times New Roman"/>
          <w:bCs/>
          <w:iCs/>
          <w:sz w:val="28"/>
          <w:szCs w:val="28"/>
          <w:lang w:eastAsia="ru-RU"/>
        </w:rPr>
        <w:t>акон</w:t>
      </w:r>
      <w:r w:rsidRPr="007F5B84">
        <w:rPr>
          <w:rFonts w:ascii="Times New Roman" w:hAnsi="Times New Roman"/>
          <w:bCs/>
          <w:iCs/>
          <w:sz w:val="28"/>
          <w:szCs w:val="28"/>
          <w:lang w:val="uk-UA" w:eastAsia="ru-RU"/>
        </w:rPr>
        <w:t xml:space="preserve"> У</w:t>
      </w:r>
      <w:r w:rsidRPr="007F5B84">
        <w:rPr>
          <w:rFonts w:ascii="Times New Roman" w:hAnsi="Times New Roman"/>
          <w:bCs/>
          <w:iCs/>
          <w:sz w:val="28"/>
          <w:szCs w:val="28"/>
          <w:lang w:eastAsia="ru-RU"/>
        </w:rPr>
        <w:t>країни</w:t>
      </w:r>
      <w:r w:rsidRPr="007F5B84">
        <w:rPr>
          <w:rFonts w:ascii="Times New Roman" w:hAnsi="Times New Roman"/>
          <w:bCs/>
          <w:iCs/>
          <w:sz w:val="28"/>
          <w:szCs w:val="28"/>
          <w:lang w:val="uk-UA" w:eastAsia="ru-RU"/>
        </w:rPr>
        <w:t xml:space="preserve"> </w:t>
      </w:r>
      <w:r w:rsidRPr="007F5B84">
        <w:rPr>
          <w:rFonts w:ascii="Times New Roman" w:hAnsi="Times New Roman"/>
          <w:sz w:val="28"/>
          <w:szCs w:val="28"/>
        </w:rPr>
        <w:t>від</w:t>
      </w:r>
      <w:r w:rsidRPr="007F5B84">
        <w:rPr>
          <w:rFonts w:ascii="Times New Roman" w:hAnsi="Times New Roman"/>
          <w:sz w:val="28"/>
          <w:szCs w:val="28"/>
          <w:lang w:val="uk-UA"/>
        </w:rPr>
        <w:t xml:space="preserve"> 28.12.</w:t>
      </w:r>
      <w:r w:rsidRPr="007F5B84">
        <w:rPr>
          <w:rFonts w:ascii="Times New Roman" w:hAnsi="Times New Roman"/>
          <w:sz w:val="28"/>
          <w:szCs w:val="28"/>
        </w:rPr>
        <w:t>201</w:t>
      </w:r>
      <w:r w:rsidRPr="007F5B84">
        <w:rPr>
          <w:rFonts w:ascii="Times New Roman" w:hAnsi="Times New Roman"/>
          <w:sz w:val="28"/>
          <w:szCs w:val="28"/>
          <w:lang w:val="uk-UA"/>
        </w:rPr>
        <w:t xml:space="preserve">5 р. № 92819 </w:t>
      </w:r>
      <w:r w:rsidRPr="007F5B84">
        <w:rPr>
          <w:rStyle w:val="FontStyle27"/>
          <w:sz w:val="28"/>
          <w:szCs w:val="28"/>
          <w:lang w:val="uk-UA" w:eastAsia="uk-UA"/>
        </w:rPr>
        <w:t>[Електронний ресурс]</w:t>
      </w:r>
      <w:r w:rsidRPr="007F5B84">
        <w:rPr>
          <w:rStyle w:val="FontStyle40"/>
          <w:sz w:val="28"/>
          <w:szCs w:val="28"/>
          <w:lang w:val="uk-UA" w:eastAsia="uk-UA"/>
        </w:rPr>
        <w:t xml:space="preserve"> – Режим доступу : </w:t>
      </w:r>
      <w:r w:rsidRPr="007F5B84">
        <w:rPr>
          <w:rFonts w:ascii="Times New Roman" w:hAnsi="Times New Roman"/>
          <w:sz w:val="28"/>
          <w:szCs w:val="28"/>
        </w:rPr>
        <w:t xml:space="preserve">http://zakon2.rada.gov.ua/laws/show/928-19 </w:t>
      </w:r>
    </w:p>
    <w:p w:rsidR="002204CD" w:rsidRPr="007F5B84" w:rsidRDefault="002204CD" w:rsidP="00DA57AD">
      <w:pPr>
        <w:pStyle w:val="ListParagraph"/>
        <w:numPr>
          <w:ilvl w:val="0"/>
          <w:numId w:val="12"/>
        </w:numPr>
        <w:shd w:val="clear" w:color="auto" w:fill="FFFFFF"/>
        <w:tabs>
          <w:tab w:val="left" w:pos="993"/>
        </w:tabs>
        <w:spacing w:after="0" w:line="336" w:lineRule="auto"/>
        <w:ind w:left="0" w:right="-1" w:firstLine="567"/>
        <w:jc w:val="both"/>
        <w:rPr>
          <w:rFonts w:ascii="Times New Roman" w:hAnsi="Times New Roman"/>
          <w:sz w:val="28"/>
          <w:szCs w:val="28"/>
          <w:lang w:val="uk-UA"/>
        </w:rPr>
      </w:pPr>
      <w:r w:rsidRPr="007F5B84">
        <w:rPr>
          <w:rFonts w:ascii="Times New Roman" w:hAnsi="Times New Roman"/>
          <w:bCs/>
          <w:sz w:val="28"/>
          <w:szCs w:val="28"/>
          <w:lang w:eastAsia="ru-RU"/>
        </w:rPr>
        <w:t>Про Державний бюджет України на 201</w:t>
      </w:r>
      <w:r w:rsidRPr="007F5B84">
        <w:rPr>
          <w:rFonts w:ascii="Times New Roman" w:hAnsi="Times New Roman"/>
          <w:bCs/>
          <w:sz w:val="28"/>
          <w:szCs w:val="28"/>
          <w:lang w:val="uk-UA" w:eastAsia="ru-RU"/>
        </w:rPr>
        <w:t>7</w:t>
      </w:r>
      <w:r w:rsidRPr="007F5B84">
        <w:rPr>
          <w:rFonts w:ascii="Times New Roman" w:hAnsi="Times New Roman"/>
          <w:bCs/>
          <w:sz w:val="28"/>
          <w:szCs w:val="28"/>
          <w:lang w:eastAsia="ru-RU"/>
        </w:rPr>
        <w:t xml:space="preserve"> рік</w:t>
      </w:r>
      <w:r w:rsidRPr="007F5B84">
        <w:rPr>
          <w:rFonts w:ascii="Times New Roman" w:hAnsi="Times New Roman"/>
          <w:bCs/>
          <w:sz w:val="28"/>
          <w:szCs w:val="28"/>
          <w:lang w:val="uk-UA" w:eastAsia="ru-RU"/>
        </w:rPr>
        <w:t xml:space="preserve"> :</w:t>
      </w:r>
      <w:r w:rsidRPr="007F5B84">
        <w:rPr>
          <w:rFonts w:ascii="Times New Roman" w:hAnsi="Times New Roman"/>
          <w:bCs/>
          <w:iCs/>
          <w:spacing w:val="73"/>
          <w:sz w:val="28"/>
          <w:szCs w:val="28"/>
          <w:lang w:eastAsia="ru-RU"/>
        </w:rPr>
        <w:t xml:space="preserve"> </w:t>
      </w:r>
      <w:r w:rsidRPr="007F5B84">
        <w:rPr>
          <w:rFonts w:ascii="Times New Roman" w:hAnsi="Times New Roman"/>
          <w:bCs/>
          <w:iCs/>
          <w:sz w:val="28"/>
          <w:szCs w:val="28"/>
          <w:lang w:val="uk-UA" w:eastAsia="ru-RU"/>
        </w:rPr>
        <w:t>З</w:t>
      </w:r>
      <w:r w:rsidRPr="007F5B84">
        <w:rPr>
          <w:rFonts w:ascii="Times New Roman" w:hAnsi="Times New Roman"/>
          <w:bCs/>
          <w:iCs/>
          <w:sz w:val="28"/>
          <w:szCs w:val="28"/>
          <w:lang w:eastAsia="ru-RU"/>
        </w:rPr>
        <w:t>акон</w:t>
      </w:r>
      <w:r w:rsidRPr="007F5B84">
        <w:rPr>
          <w:rFonts w:ascii="Times New Roman" w:hAnsi="Times New Roman"/>
          <w:bCs/>
          <w:iCs/>
          <w:sz w:val="28"/>
          <w:szCs w:val="28"/>
          <w:lang w:val="uk-UA" w:eastAsia="ru-RU"/>
        </w:rPr>
        <w:t xml:space="preserve"> У</w:t>
      </w:r>
      <w:r w:rsidRPr="007F5B84">
        <w:rPr>
          <w:rFonts w:ascii="Times New Roman" w:hAnsi="Times New Roman"/>
          <w:bCs/>
          <w:iCs/>
          <w:sz w:val="28"/>
          <w:szCs w:val="28"/>
          <w:lang w:eastAsia="ru-RU"/>
        </w:rPr>
        <w:t>країни</w:t>
      </w:r>
      <w:r w:rsidRPr="007F5B84">
        <w:rPr>
          <w:rFonts w:ascii="Times New Roman" w:hAnsi="Times New Roman"/>
          <w:bCs/>
          <w:iCs/>
          <w:sz w:val="28"/>
          <w:szCs w:val="28"/>
          <w:lang w:val="uk-UA" w:eastAsia="ru-RU"/>
        </w:rPr>
        <w:t xml:space="preserve"> </w:t>
      </w:r>
      <w:r w:rsidRPr="007F5B84">
        <w:rPr>
          <w:rFonts w:ascii="Times New Roman" w:hAnsi="Times New Roman"/>
          <w:sz w:val="28"/>
          <w:szCs w:val="28"/>
        </w:rPr>
        <w:t xml:space="preserve">від </w:t>
      </w:r>
      <w:r w:rsidRPr="007F5B84">
        <w:rPr>
          <w:rFonts w:ascii="Times New Roman" w:hAnsi="Times New Roman"/>
          <w:sz w:val="28"/>
          <w:szCs w:val="28"/>
          <w:lang w:val="uk-UA"/>
        </w:rPr>
        <w:t xml:space="preserve">02.12.2016 р. № 1801-19 </w:t>
      </w:r>
      <w:r w:rsidRPr="007F5B84">
        <w:rPr>
          <w:rStyle w:val="FontStyle27"/>
          <w:sz w:val="28"/>
          <w:szCs w:val="28"/>
          <w:lang w:val="uk-UA" w:eastAsia="uk-UA"/>
        </w:rPr>
        <w:t>[Електронний ресурс]</w:t>
      </w:r>
      <w:r w:rsidRPr="007F5B84">
        <w:rPr>
          <w:rStyle w:val="FontStyle40"/>
          <w:sz w:val="28"/>
          <w:szCs w:val="28"/>
          <w:lang w:val="uk-UA" w:eastAsia="uk-UA"/>
        </w:rPr>
        <w:t xml:space="preserve"> – Режим доступу : </w:t>
      </w:r>
      <w:r w:rsidRPr="007F5B84">
        <w:rPr>
          <w:rFonts w:ascii="Times New Roman" w:hAnsi="Times New Roman"/>
          <w:sz w:val="28"/>
          <w:szCs w:val="28"/>
        </w:rPr>
        <w:t>http://zakon2.rada.gov.ua/laws/show/1801-19</w:t>
      </w:r>
    </w:p>
    <w:p w:rsidR="002204CD" w:rsidRPr="007F5B84" w:rsidRDefault="002204CD" w:rsidP="00DA57AD">
      <w:pPr>
        <w:pStyle w:val="ListParagraph"/>
        <w:numPr>
          <w:ilvl w:val="0"/>
          <w:numId w:val="12"/>
        </w:numPr>
        <w:shd w:val="clear" w:color="auto" w:fill="FFFFFF"/>
        <w:tabs>
          <w:tab w:val="left" w:pos="993"/>
        </w:tabs>
        <w:spacing w:after="0" w:line="336" w:lineRule="auto"/>
        <w:ind w:left="0" w:right="-1" w:firstLine="709"/>
        <w:jc w:val="both"/>
        <w:textAlignment w:val="baseline"/>
        <w:rPr>
          <w:rFonts w:ascii="Times New Roman" w:hAnsi="Times New Roman"/>
          <w:spacing w:val="4"/>
          <w:sz w:val="28"/>
          <w:szCs w:val="28"/>
          <w:lang w:val="uk-UA"/>
        </w:rPr>
      </w:pPr>
      <w:r w:rsidRPr="007F5B84">
        <w:rPr>
          <w:rFonts w:ascii="Times New Roman" w:hAnsi="Times New Roman"/>
          <w:sz w:val="28"/>
          <w:szCs w:val="28"/>
          <w:lang w:val="uk-UA"/>
        </w:rPr>
        <w:t>Звягільський Ю. Л. Рівень заробітної плати – індикатор ефективності програми економічних реформ [Електронний ресурс] /                    Ю. Л. Звягільський // Економіка України. – 2013. – № 9. – С. 73-84. – Режим доступу :</w:t>
      </w:r>
      <w:r w:rsidRPr="007F5B84">
        <w:rPr>
          <w:rFonts w:ascii="Times New Roman" w:hAnsi="Times New Roman"/>
          <w:sz w:val="28"/>
          <w:szCs w:val="28"/>
        </w:rPr>
        <w:t> </w:t>
      </w:r>
      <w:hyperlink r:id="rId11" w:tgtFrame="_blank" w:history="1">
        <w:r w:rsidRPr="007F5B84">
          <w:rPr>
            <w:rStyle w:val="Hyperlink"/>
            <w:rFonts w:ascii="Times New Roman" w:hAnsi="Times New Roman"/>
            <w:color w:val="auto"/>
            <w:sz w:val="28"/>
            <w:szCs w:val="28"/>
            <w:u w:val="none"/>
          </w:rPr>
          <w:t>http</w:t>
        </w:r>
        <w:r w:rsidRPr="007F5B84">
          <w:rPr>
            <w:rStyle w:val="Hyperlink"/>
            <w:rFonts w:ascii="Times New Roman" w:hAnsi="Times New Roman"/>
            <w:color w:val="auto"/>
            <w:sz w:val="28"/>
            <w:szCs w:val="28"/>
            <w:u w:val="none"/>
            <w:lang w:val="uk-UA"/>
          </w:rPr>
          <w:t>://</w:t>
        </w:r>
        <w:r w:rsidRPr="007F5B84">
          <w:rPr>
            <w:rStyle w:val="Hyperlink"/>
            <w:rFonts w:ascii="Times New Roman" w:hAnsi="Times New Roman"/>
            <w:color w:val="auto"/>
            <w:sz w:val="28"/>
            <w:szCs w:val="28"/>
            <w:u w:val="none"/>
          </w:rPr>
          <w:t>nbuv</w:t>
        </w:r>
        <w:r w:rsidRPr="007F5B84">
          <w:rPr>
            <w:rStyle w:val="Hyperlink"/>
            <w:rFonts w:ascii="Times New Roman" w:hAnsi="Times New Roman"/>
            <w:color w:val="auto"/>
            <w:sz w:val="28"/>
            <w:szCs w:val="28"/>
            <w:u w:val="none"/>
            <w:lang w:val="uk-UA"/>
          </w:rPr>
          <w:t>.</w:t>
        </w:r>
        <w:r w:rsidRPr="007F5B84">
          <w:rPr>
            <w:rStyle w:val="Hyperlink"/>
            <w:rFonts w:ascii="Times New Roman" w:hAnsi="Times New Roman"/>
            <w:color w:val="auto"/>
            <w:sz w:val="28"/>
            <w:szCs w:val="28"/>
            <w:u w:val="none"/>
          </w:rPr>
          <w:t>gov</w:t>
        </w:r>
        <w:r w:rsidRPr="007F5B84">
          <w:rPr>
            <w:rStyle w:val="Hyperlink"/>
            <w:rFonts w:ascii="Times New Roman" w:hAnsi="Times New Roman"/>
            <w:color w:val="auto"/>
            <w:sz w:val="28"/>
            <w:szCs w:val="28"/>
            <w:u w:val="none"/>
            <w:lang w:val="uk-UA"/>
          </w:rPr>
          <w:t>.</w:t>
        </w:r>
        <w:r w:rsidRPr="007F5B84">
          <w:rPr>
            <w:rStyle w:val="Hyperlink"/>
            <w:rFonts w:ascii="Times New Roman" w:hAnsi="Times New Roman"/>
            <w:color w:val="auto"/>
            <w:sz w:val="28"/>
            <w:szCs w:val="28"/>
            <w:u w:val="none"/>
          </w:rPr>
          <w:t>ua</w:t>
        </w:r>
        <w:r w:rsidRPr="007F5B84">
          <w:rPr>
            <w:rStyle w:val="Hyperlink"/>
            <w:rFonts w:ascii="Times New Roman" w:hAnsi="Times New Roman"/>
            <w:color w:val="auto"/>
            <w:sz w:val="28"/>
            <w:szCs w:val="28"/>
            <w:u w:val="none"/>
            <w:lang w:val="uk-UA"/>
          </w:rPr>
          <w:t>/</w:t>
        </w:r>
        <w:r w:rsidRPr="007F5B84">
          <w:rPr>
            <w:rStyle w:val="Hyperlink"/>
            <w:rFonts w:ascii="Times New Roman" w:hAnsi="Times New Roman"/>
            <w:color w:val="auto"/>
            <w:sz w:val="28"/>
            <w:szCs w:val="28"/>
            <w:u w:val="none"/>
          </w:rPr>
          <w:t>UJRN</w:t>
        </w:r>
        <w:r w:rsidRPr="007F5B84">
          <w:rPr>
            <w:rStyle w:val="Hyperlink"/>
            <w:rFonts w:ascii="Times New Roman" w:hAnsi="Times New Roman"/>
            <w:color w:val="auto"/>
            <w:sz w:val="28"/>
            <w:szCs w:val="28"/>
            <w:u w:val="none"/>
            <w:lang w:val="uk-UA"/>
          </w:rPr>
          <w:t>/</w:t>
        </w:r>
        <w:r w:rsidRPr="007F5B84">
          <w:rPr>
            <w:rStyle w:val="Hyperlink"/>
            <w:rFonts w:ascii="Times New Roman" w:hAnsi="Times New Roman"/>
            <w:color w:val="auto"/>
            <w:sz w:val="28"/>
            <w:szCs w:val="28"/>
            <w:u w:val="none"/>
          </w:rPr>
          <w:t>EkUk</w:t>
        </w:r>
        <w:r w:rsidRPr="007F5B84">
          <w:rPr>
            <w:rStyle w:val="Hyperlink"/>
            <w:rFonts w:ascii="Times New Roman" w:hAnsi="Times New Roman"/>
            <w:color w:val="auto"/>
            <w:sz w:val="28"/>
            <w:szCs w:val="28"/>
            <w:u w:val="none"/>
            <w:lang w:val="uk-UA"/>
          </w:rPr>
          <w:t>_2013_9_7</w:t>
        </w:r>
      </w:hyperlink>
      <w:r w:rsidRPr="007F5B84">
        <w:rPr>
          <w:rFonts w:ascii="Times New Roman" w:hAnsi="Times New Roman"/>
          <w:sz w:val="28"/>
          <w:szCs w:val="28"/>
          <w:lang w:val="uk-UA"/>
        </w:rPr>
        <w:t xml:space="preserve">. </w:t>
      </w:r>
    </w:p>
    <w:p w:rsidR="002204CD" w:rsidRPr="007F5B84" w:rsidRDefault="002204CD" w:rsidP="00DA57AD">
      <w:pPr>
        <w:pStyle w:val="ListParagraph"/>
        <w:numPr>
          <w:ilvl w:val="0"/>
          <w:numId w:val="12"/>
        </w:numPr>
        <w:shd w:val="clear" w:color="auto" w:fill="FFFFFF"/>
        <w:tabs>
          <w:tab w:val="left" w:pos="993"/>
        </w:tabs>
        <w:spacing w:after="0" w:line="336" w:lineRule="auto"/>
        <w:ind w:left="0" w:right="-1" w:firstLine="567"/>
        <w:jc w:val="both"/>
        <w:textAlignment w:val="baseline"/>
        <w:rPr>
          <w:rFonts w:ascii="Times New Roman" w:hAnsi="Times New Roman"/>
          <w:sz w:val="28"/>
          <w:szCs w:val="28"/>
          <w:lang w:val="uk-UA"/>
        </w:rPr>
      </w:pPr>
      <w:r w:rsidRPr="007F5B84">
        <w:rPr>
          <w:rFonts w:ascii="Times New Roman" w:hAnsi="Times New Roman"/>
          <w:spacing w:val="4"/>
          <w:sz w:val="28"/>
          <w:szCs w:val="28"/>
        </w:rPr>
        <w:t>Показники виконання бюджету України 2016/2017 рік</w:t>
      </w:r>
      <w:r w:rsidRPr="007F5B84">
        <w:rPr>
          <w:rFonts w:ascii="Times New Roman" w:hAnsi="Times New Roman"/>
          <w:spacing w:val="4"/>
          <w:sz w:val="28"/>
          <w:szCs w:val="28"/>
          <w:lang w:val="uk-UA"/>
        </w:rPr>
        <w:t xml:space="preserve"> </w:t>
      </w:r>
      <w:r w:rsidRPr="007F5B84">
        <w:rPr>
          <w:rFonts w:ascii="Times New Roman" w:hAnsi="Times New Roman"/>
          <w:sz w:val="28"/>
          <w:szCs w:val="28"/>
        </w:rPr>
        <w:t xml:space="preserve"> </w:t>
      </w:r>
      <w:r w:rsidRPr="007F5B84">
        <w:rPr>
          <w:rStyle w:val="FontStyle27"/>
          <w:sz w:val="28"/>
          <w:szCs w:val="28"/>
          <w:lang w:val="uk-UA" w:eastAsia="uk-UA"/>
        </w:rPr>
        <w:t>[Електронний ресурс]</w:t>
      </w:r>
      <w:r w:rsidRPr="007F5B84">
        <w:rPr>
          <w:rStyle w:val="FontStyle40"/>
          <w:sz w:val="28"/>
          <w:szCs w:val="28"/>
          <w:lang w:val="uk-UA" w:eastAsia="uk-UA"/>
        </w:rPr>
        <w:t xml:space="preserve"> – Режим доступу : </w:t>
      </w:r>
      <w:hyperlink r:id="rId12" w:history="1">
        <w:r w:rsidRPr="007F5B84">
          <w:rPr>
            <w:rStyle w:val="Hyperlink"/>
            <w:rFonts w:ascii="Times New Roman" w:hAnsi="Times New Roman"/>
            <w:color w:val="auto"/>
            <w:sz w:val="28"/>
            <w:szCs w:val="28"/>
            <w:u w:val="none"/>
          </w:rPr>
          <w:t>https://www.minfin.gov.ua/news/view/pokaznyky-vykonannia-biudzhetu-ukrainy--rik?category=bjudzhet&amp;subcategory=poperedni-bjudzheti</w:t>
        </w:r>
      </w:hyperlink>
    </w:p>
    <w:p w:rsidR="002204CD" w:rsidRPr="007F5B84" w:rsidRDefault="002204CD" w:rsidP="00DA57AD">
      <w:pPr>
        <w:pStyle w:val="ListParagraph"/>
        <w:numPr>
          <w:ilvl w:val="0"/>
          <w:numId w:val="12"/>
        </w:numPr>
        <w:shd w:val="clear" w:color="auto" w:fill="FFFFFF"/>
        <w:tabs>
          <w:tab w:val="left" w:pos="993"/>
        </w:tabs>
        <w:spacing w:after="0" w:line="336" w:lineRule="auto"/>
        <w:ind w:left="0" w:right="-1" w:firstLine="567"/>
        <w:jc w:val="both"/>
        <w:textAlignment w:val="baseline"/>
        <w:rPr>
          <w:rFonts w:ascii="Times New Roman" w:hAnsi="Times New Roman"/>
          <w:sz w:val="28"/>
          <w:szCs w:val="28"/>
          <w:lang w:val="uk-UA"/>
        </w:rPr>
      </w:pPr>
      <w:r w:rsidRPr="007F5B84">
        <w:rPr>
          <w:rFonts w:ascii="Times New Roman" w:hAnsi="Times New Roman"/>
          <w:sz w:val="28"/>
          <w:szCs w:val="28"/>
          <w:lang w:val="uk-UA"/>
        </w:rPr>
        <w:t>Основні причини високого рівня смертності в Україні. – К.: Віче. – № 4. – 2010. – С. 84-96.</w:t>
      </w:r>
    </w:p>
    <w:sectPr w:rsidR="002204CD" w:rsidRPr="007F5B84" w:rsidSect="007F5B84">
      <w:footerReference w:type="even" r:id="rId13"/>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4CD" w:rsidRDefault="002204CD">
      <w:r>
        <w:separator/>
      </w:r>
    </w:p>
  </w:endnote>
  <w:endnote w:type="continuationSeparator" w:id="1">
    <w:p w:rsidR="002204CD" w:rsidRDefault="002204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4CD" w:rsidRDefault="002204CD" w:rsidP="008E64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04CD" w:rsidRDefault="002204CD" w:rsidP="007F5B8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4CD" w:rsidRDefault="002204CD" w:rsidP="008E64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2204CD" w:rsidRDefault="002204CD" w:rsidP="007F5B8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4CD" w:rsidRDefault="002204CD">
      <w:r>
        <w:separator/>
      </w:r>
    </w:p>
  </w:footnote>
  <w:footnote w:type="continuationSeparator" w:id="1">
    <w:p w:rsidR="002204CD" w:rsidRDefault="002204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B4340"/>
    <w:multiLevelType w:val="hybridMultilevel"/>
    <w:tmpl w:val="778C9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050664"/>
    <w:multiLevelType w:val="hybridMultilevel"/>
    <w:tmpl w:val="767CE9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F547DB"/>
    <w:multiLevelType w:val="multilevel"/>
    <w:tmpl w:val="75A83288"/>
    <w:lvl w:ilvl="0">
      <w:start w:val="1"/>
      <w:numFmt w:val="decimal"/>
      <w:lvlText w:val="%1."/>
      <w:lvlJc w:val="left"/>
      <w:pPr>
        <w:ind w:left="81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688" w:hanging="720"/>
      </w:pPr>
      <w:rPr>
        <w:rFonts w:cs="Times New Roman" w:hint="default"/>
      </w:rPr>
    </w:lvl>
    <w:lvl w:ilvl="3">
      <w:start w:val="1"/>
      <w:numFmt w:val="decimal"/>
      <w:isLgl/>
      <w:lvlText w:val="%1.%2.%3.%4."/>
      <w:lvlJc w:val="left"/>
      <w:pPr>
        <w:ind w:left="2307" w:hanging="1080"/>
      </w:pPr>
      <w:rPr>
        <w:rFonts w:cs="Times New Roman" w:hint="default"/>
      </w:rPr>
    </w:lvl>
    <w:lvl w:ilvl="4">
      <w:start w:val="1"/>
      <w:numFmt w:val="decimal"/>
      <w:isLgl/>
      <w:lvlText w:val="%1.%2.%3.%4.%5."/>
      <w:lvlJc w:val="left"/>
      <w:pPr>
        <w:ind w:left="2566" w:hanging="1080"/>
      </w:pPr>
      <w:rPr>
        <w:rFonts w:cs="Times New Roman" w:hint="default"/>
      </w:rPr>
    </w:lvl>
    <w:lvl w:ilvl="5">
      <w:start w:val="1"/>
      <w:numFmt w:val="decimal"/>
      <w:isLgl/>
      <w:lvlText w:val="%1.%2.%3.%4.%5.%6."/>
      <w:lvlJc w:val="left"/>
      <w:pPr>
        <w:ind w:left="3185" w:hanging="1440"/>
      </w:pPr>
      <w:rPr>
        <w:rFonts w:cs="Times New Roman" w:hint="default"/>
      </w:rPr>
    </w:lvl>
    <w:lvl w:ilvl="6">
      <w:start w:val="1"/>
      <w:numFmt w:val="decimal"/>
      <w:isLgl/>
      <w:lvlText w:val="%1.%2.%3.%4.%5.%6.%7."/>
      <w:lvlJc w:val="left"/>
      <w:pPr>
        <w:ind w:left="3804" w:hanging="1800"/>
      </w:pPr>
      <w:rPr>
        <w:rFonts w:cs="Times New Roman" w:hint="default"/>
      </w:rPr>
    </w:lvl>
    <w:lvl w:ilvl="7">
      <w:start w:val="1"/>
      <w:numFmt w:val="decimal"/>
      <w:isLgl/>
      <w:lvlText w:val="%1.%2.%3.%4.%5.%6.%7.%8."/>
      <w:lvlJc w:val="left"/>
      <w:pPr>
        <w:ind w:left="4063" w:hanging="1800"/>
      </w:pPr>
      <w:rPr>
        <w:rFonts w:cs="Times New Roman" w:hint="default"/>
      </w:rPr>
    </w:lvl>
    <w:lvl w:ilvl="8">
      <w:start w:val="1"/>
      <w:numFmt w:val="decimal"/>
      <w:isLgl/>
      <w:lvlText w:val="%1.%2.%3.%4.%5.%6.%7.%8.%9."/>
      <w:lvlJc w:val="left"/>
      <w:pPr>
        <w:ind w:left="4682" w:hanging="2160"/>
      </w:pPr>
      <w:rPr>
        <w:rFonts w:cs="Times New Roman" w:hint="default"/>
      </w:rPr>
    </w:lvl>
  </w:abstractNum>
  <w:abstractNum w:abstractNumId="3">
    <w:nsid w:val="187163AF"/>
    <w:multiLevelType w:val="multilevel"/>
    <w:tmpl w:val="D8721158"/>
    <w:lvl w:ilvl="0">
      <w:start w:val="1"/>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6030" w:hanging="180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4">
    <w:nsid w:val="23D84956"/>
    <w:multiLevelType w:val="singleLevel"/>
    <w:tmpl w:val="3F8C40B4"/>
    <w:lvl w:ilvl="0">
      <w:start w:val="1"/>
      <w:numFmt w:val="decimal"/>
      <w:lvlText w:val="%1."/>
      <w:legacy w:legacy="1" w:legacySpace="0" w:legacyIndent="235"/>
      <w:lvlJc w:val="left"/>
      <w:rPr>
        <w:rFonts w:ascii="Times New Roman" w:hAnsi="Times New Roman" w:cs="Times New Roman" w:hint="default"/>
      </w:rPr>
    </w:lvl>
  </w:abstractNum>
  <w:abstractNum w:abstractNumId="5">
    <w:nsid w:val="2D5F5DC1"/>
    <w:multiLevelType w:val="hybridMultilevel"/>
    <w:tmpl w:val="846EEB90"/>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6">
    <w:nsid w:val="49E52524"/>
    <w:multiLevelType w:val="hybridMultilevel"/>
    <w:tmpl w:val="514651D2"/>
    <w:lvl w:ilvl="0" w:tplc="743A57F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4AE749FC"/>
    <w:multiLevelType w:val="singleLevel"/>
    <w:tmpl w:val="1AEE8464"/>
    <w:lvl w:ilvl="0">
      <w:start w:val="1"/>
      <w:numFmt w:val="decimal"/>
      <w:lvlText w:val="%1."/>
      <w:legacy w:legacy="1" w:legacySpace="0" w:legacyIndent="240"/>
      <w:lvlJc w:val="left"/>
      <w:rPr>
        <w:rFonts w:ascii="Times New Roman" w:hAnsi="Times New Roman" w:cs="Times New Roman" w:hint="default"/>
      </w:rPr>
    </w:lvl>
  </w:abstractNum>
  <w:abstractNum w:abstractNumId="8">
    <w:nsid w:val="4F967A36"/>
    <w:multiLevelType w:val="hybridMultilevel"/>
    <w:tmpl w:val="7572F4D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35E62B9"/>
    <w:multiLevelType w:val="hybridMultilevel"/>
    <w:tmpl w:val="E23476D2"/>
    <w:lvl w:ilvl="0" w:tplc="BC16164C">
      <w:start w:val="4"/>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6801A50"/>
    <w:multiLevelType w:val="hybridMultilevel"/>
    <w:tmpl w:val="4D5AFF8C"/>
    <w:lvl w:ilvl="0" w:tplc="71EE300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4E71E26"/>
    <w:multiLevelType w:val="multilevel"/>
    <w:tmpl w:val="7E80886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76130731"/>
    <w:multiLevelType w:val="hybridMultilevel"/>
    <w:tmpl w:val="22BE21A8"/>
    <w:lvl w:ilvl="0" w:tplc="71EE300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9"/>
  </w:num>
  <w:num w:numId="5">
    <w:abstractNumId w:val="6"/>
  </w:num>
  <w:num w:numId="6">
    <w:abstractNumId w:val="5"/>
  </w:num>
  <w:num w:numId="7">
    <w:abstractNumId w:val="11"/>
  </w:num>
  <w:num w:numId="8">
    <w:abstractNumId w:val="12"/>
  </w:num>
  <w:num w:numId="9">
    <w:abstractNumId w:val="8"/>
  </w:num>
  <w:num w:numId="10">
    <w:abstractNumId w:val="10"/>
  </w:num>
  <w:num w:numId="11">
    <w:abstractNumId w:val="0"/>
  </w:num>
  <w:num w:numId="12">
    <w:abstractNumId w:val="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6F05"/>
    <w:rsid w:val="000242FD"/>
    <w:rsid w:val="00027C85"/>
    <w:rsid w:val="00034537"/>
    <w:rsid w:val="00064F4A"/>
    <w:rsid w:val="00077028"/>
    <w:rsid w:val="000C3FB8"/>
    <w:rsid w:val="000D43A7"/>
    <w:rsid w:val="000D5CD3"/>
    <w:rsid w:val="001228E7"/>
    <w:rsid w:val="00143D76"/>
    <w:rsid w:val="00157A42"/>
    <w:rsid w:val="001603C1"/>
    <w:rsid w:val="00166F05"/>
    <w:rsid w:val="0017493A"/>
    <w:rsid w:val="00175D6A"/>
    <w:rsid w:val="00177DE8"/>
    <w:rsid w:val="00196C8F"/>
    <w:rsid w:val="001C6066"/>
    <w:rsid w:val="001D3FD0"/>
    <w:rsid w:val="001E1786"/>
    <w:rsid w:val="001E3E39"/>
    <w:rsid w:val="001F4455"/>
    <w:rsid w:val="002061B9"/>
    <w:rsid w:val="002204CD"/>
    <w:rsid w:val="00227240"/>
    <w:rsid w:val="00230B2D"/>
    <w:rsid w:val="00250426"/>
    <w:rsid w:val="00256261"/>
    <w:rsid w:val="002A204E"/>
    <w:rsid w:val="002C6FD0"/>
    <w:rsid w:val="002D0C8F"/>
    <w:rsid w:val="002D3EA8"/>
    <w:rsid w:val="002D4151"/>
    <w:rsid w:val="002D546A"/>
    <w:rsid w:val="002D745A"/>
    <w:rsid w:val="002E6BCD"/>
    <w:rsid w:val="00306796"/>
    <w:rsid w:val="0031071A"/>
    <w:rsid w:val="0032638C"/>
    <w:rsid w:val="003310DB"/>
    <w:rsid w:val="0033328D"/>
    <w:rsid w:val="00350BF4"/>
    <w:rsid w:val="0035256B"/>
    <w:rsid w:val="003735DB"/>
    <w:rsid w:val="00395613"/>
    <w:rsid w:val="00396382"/>
    <w:rsid w:val="003A5686"/>
    <w:rsid w:val="003A5F9F"/>
    <w:rsid w:val="003B4AA4"/>
    <w:rsid w:val="003D3E5C"/>
    <w:rsid w:val="003E23A0"/>
    <w:rsid w:val="003F3CCF"/>
    <w:rsid w:val="0042100A"/>
    <w:rsid w:val="004849D2"/>
    <w:rsid w:val="0049626F"/>
    <w:rsid w:val="004B16E2"/>
    <w:rsid w:val="004E7778"/>
    <w:rsid w:val="004F16AF"/>
    <w:rsid w:val="00502C89"/>
    <w:rsid w:val="00514869"/>
    <w:rsid w:val="005161C4"/>
    <w:rsid w:val="00563E84"/>
    <w:rsid w:val="00576ABC"/>
    <w:rsid w:val="005860A0"/>
    <w:rsid w:val="005C23B4"/>
    <w:rsid w:val="005C27A1"/>
    <w:rsid w:val="005C6358"/>
    <w:rsid w:val="005D093E"/>
    <w:rsid w:val="005D3D52"/>
    <w:rsid w:val="005E3124"/>
    <w:rsid w:val="005E7BF9"/>
    <w:rsid w:val="006143CB"/>
    <w:rsid w:val="006227DB"/>
    <w:rsid w:val="00636DE0"/>
    <w:rsid w:val="0065176E"/>
    <w:rsid w:val="00652A12"/>
    <w:rsid w:val="006545C8"/>
    <w:rsid w:val="00660057"/>
    <w:rsid w:val="00661484"/>
    <w:rsid w:val="0066492B"/>
    <w:rsid w:val="00675D12"/>
    <w:rsid w:val="006809AC"/>
    <w:rsid w:val="00692FBA"/>
    <w:rsid w:val="006A347F"/>
    <w:rsid w:val="006B7456"/>
    <w:rsid w:val="006C5570"/>
    <w:rsid w:val="006C64BA"/>
    <w:rsid w:val="006D00B5"/>
    <w:rsid w:val="006D674D"/>
    <w:rsid w:val="006E7393"/>
    <w:rsid w:val="00701564"/>
    <w:rsid w:val="007066F5"/>
    <w:rsid w:val="007120FD"/>
    <w:rsid w:val="00750029"/>
    <w:rsid w:val="00761732"/>
    <w:rsid w:val="0077229D"/>
    <w:rsid w:val="0077581F"/>
    <w:rsid w:val="007A13C9"/>
    <w:rsid w:val="007A65CD"/>
    <w:rsid w:val="007B6E43"/>
    <w:rsid w:val="007C137D"/>
    <w:rsid w:val="007C7223"/>
    <w:rsid w:val="007D2E90"/>
    <w:rsid w:val="007D6B29"/>
    <w:rsid w:val="007F280D"/>
    <w:rsid w:val="007F4F59"/>
    <w:rsid w:val="007F5B84"/>
    <w:rsid w:val="00802FB1"/>
    <w:rsid w:val="00803B8B"/>
    <w:rsid w:val="008257AA"/>
    <w:rsid w:val="0083626E"/>
    <w:rsid w:val="008401DF"/>
    <w:rsid w:val="00847365"/>
    <w:rsid w:val="00877C0B"/>
    <w:rsid w:val="0088204B"/>
    <w:rsid w:val="00886587"/>
    <w:rsid w:val="008B43FE"/>
    <w:rsid w:val="008B6A3E"/>
    <w:rsid w:val="008C7840"/>
    <w:rsid w:val="008D6490"/>
    <w:rsid w:val="008E33D3"/>
    <w:rsid w:val="008E64DC"/>
    <w:rsid w:val="008F43D5"/>
    <w:rsid w:val="00906544"/>
    <w:rsid w:val="00947FEA"/>
    <w:rsid w:val="00956098"/>
    <w:rsid w:val="009750D6"/>
    <w:rsid w:val="00992FD4"/>
    <w:rsid w:val="009A4BCD"/>
    <w:rsid w:val="009E2018"/>
    <w:rsid w:val="009E3CED"/>
    <w:rsid w:val="009F3936"/>
    <w:rsid w:val="009F46C0"/>
    <w:rsid w:val="009F4A15"/>
    <w:rsid w:val="00A03BC9"/>
    <w:rsid w:val="00A20697"/>
    <w:rsid w:val="00A37783"/>
    <w:rsid w:val="00A40384"/>
    <w:rsid w:val="00A547E5"/>
    <w:rsid w:val="00A578F9"/>
    <w:rsid w:val="00A71229"/>
    <w:rsid w:val="00A7661E"/>
    <w:rsid w:val="00A874CA"/>
    <w:rsid w:val="00AB5243"/>
    <w:rsid w:val="00AB7FAB"/>
    <w:rsid w:val="00AC103A"/>
    <w:rsid w:val="00AD260D"/>
    <w:rsid w:val="00B1645C"/>
    <w:rsid w:val="00B27569"/>
    <w:rsid w:val="00B446FE"/>
    <w:rsid w:val="00B45D22"/>
    <w:rsid w:val="00B600B9"/>
    <w:rsid w:val="00B72683"/>
    <w:rsid w:val="00BC2396"/>
    <w:rsid w:val="00BD75F7"/>
    <w:rsid w:val="00C425CC"/>
    <w:rsid w:val="00C47B6E"/>
    <w:rsid w:val="00C57B51"/>
    <w:rsid w:val="00C57C0B"/>
    <w:rsid w:val="00C607FB"/>
    <w:rsid w:val="00C9143F"/>
    <w:rsid w:val="00C93A1C"/>
    <w:rsid w:val="00CC666C"/>
    <w:rsid w:val="00CD5CDC"/>
    <w:rsid w:val="00CD6600"/>
    <w:rsid w:val="00CD7580"/>
    <w:rsid w:val="00CF7046"/>
    <w:rsid w:val="00D62E6E"/>
    <w:rsid w:val="00D62F37"/>
    <w:rsid w:val="00D758C3"/>
    <w:rsid w:val="00D971DC"/>
    <w:rsid w:val="00DA57AD"/>
    <w:rsid w:val="00DA5E55"/>
    <w:rsid w:val="00DC49EF"/>
    <w:rsid w:val="00DD117F"/>
    <w:rsid w:val="00DF0879"/>
    <w:rsid w:val="00DF1456"/>
    <w:rsid w:val="00E02D43"/>
    <w:rsid w:val="00E51F78"/>
    <w:rsid w:val="00E575A1"/>
    <w:rsid w:val="00E61288"/>
    <w:rsid w:val="00E71034"/>
    <w:rsid w:val="00E74E05"/>
    <w:rsid w:val="00E76D54"/>
    <w:rsid w:val="00E771A1"/>
    <w:rsid w:val="00E826B5"/>
    <w:rsid w:val="00E90530"/>
    <w:rsid w:val="00EA7843"/>
    <w:rsid w:val="00EB48BB"/>
    <w:rsid w:val="00ED430B"/>
    <w:rsid w:val="00ED77EF"/>
    <w:rsid w:val="00EE3205"/>
    <w:rsid w:val="00EE58F1"/>
    <w:rsid w:val="00EF3B29"/>
    <w:rsid w:val="00F45B63"/>
    <w:rsid w:val="00F4700D"/>
    <w:rsid w:val="00F539A0"/>
    <w:rsid w:val="00F54086"/>
    <w:rsid w:val="00F6054C"/>
    <w:rsid w:val="00F63C94"/>
    <w:rsid w:val="00F65CA5"/>
    <w:rsid w:val="00F67F8B"/>
    <w:rsid w:val="00F71491"/>
    <w:rsid w:val="00F92197"/>
    <w:rsid w:val="00F95E49"/>
    <w:rsid w:val="00FB7527"/>
    <w:rsid w:val="00FB794F"/>
    <w:rsid w:val="00FC41DC"/>
    <w:rsid w:val="00FD0E89"/>
    <w:rsid w:val="00FF641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29D"/>
    <w:pPr>
      <w:spacing w:after="200" w:line="276" w:lineRule="auto"/>
    </w:pPr>
    <w:rPr>
      <w:lang w:eastAsia="en-US"/>
    </w:rPr>
  </w:style>
  <w:style w:type="paragraph" w:styleId="Heading1">
    <w:name w:val="heading 1"/>
    <w:basedOn w:val="Normal"/>
    <w:link w:val="Heading1Char"/>
    <w:uiPriority w:val="99"/>
    <w:qFormat/>
    <w:rsid w:val="00692FB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2FBA"/>
    <w:rPr>
      <w:rFonts w:ascii="Times New Roman" w:hAnsi="Times New Roman" w:cs="Times New Roman"/>
      <w:b/>
      <w:bCs/>
      <w:kern w:val="36"/>
      <w:sz w:val="48"/>
      <w:szCs w:val="48"/>
      <w:lang w:eastAsia="ru-RU"/>
    </w:rPr>
  </w:style>
  <w:style w:type="paragraph" w:customStyle="1" w:styleId="Style7">
    <w:name w:val="Style7"/>
    <w:basedOn w:val="Normal"/>
    <w:uiPriority w:val="99"/>
    <w:rsid w:val="001D3FD0"/>
    <w:pPr>
      <w:widowControl w:val="0"/>
      <w:autoSpaceDE w:val="0"/>
      <w:autoSpaceDN w:val="0"/>
      <w:adjustRightInd w:val="0"/>
      <w:spacing w:after="0" w:line="206" w:lineRule="exact"/>
      <w:ind w:firstLine="254"/>
      <w:jc w:val="both"/>
    </w:pPr>
    <w:rPr>
      <w:rFonts w:ascii="Century Gothic" w:eastAsia="Times New Roman" w:hAnsi="Century Gothic"/>
      <w:sz w:val="24"/>
      <w:szCs w:val="24"/>
      <w:lang w:eastAsia="ru-RU"/>
    </w:rPr>
  </w:style>
  <w:style w:type="character" w:customStyle="1" w:styleId="FontStyle27">
    <w:name w:val="Font Style27"/>
    <w:basedOn w:val="DefaultParagraphFont"/>
    <w:uiPriority w:val="99"/>
    <w:rsid w:val="001D3FD0"/>
    <w:rPr>
      <w:rFonts w:ascii="Times New Roman" w:hAnsi="Times New Roman" w:cs="Times New Roman"/>
      <w:sz w:val="16"/>
      <w:szCs w:val="16"/>
    </w:rPr>
  </w:style>
  <w:style w:type="paragraph" w:styleId="ListParagraph">
    <w:name w:val="List Paragraph"/>
    <w:basedOn w:val="Normal"/>
    <w:uiPriority w:val="99"/>
    <w:qFormat/>
    <w:rsid w:val="00FF641E"/>
    <w:pPr>
      <w:ind w:left="720"/>
      <w:contextualSpacing/>
    </w:pPr>
  </w:style>
  <w:style w:type="character" w:customStyle="1" w:styleId="FontStyle28">
    <w:name w:val="Font Style28"/>
    <w:basedOn w:val="DefaultParagraphFont"/>
    <w:uiPriority w:val="99"/>
    <w:rsid w:val="004E7778"/>
    <w:rPr>
      <w:rFonts w:ascii="Times New Roman" w:hAnsi="Times New Roman" w:cs="Times New Roman"/>
      <w:b/>
      <w:bCs/>
      <w:sz w:val="18"/>
      <w:szCs w:val="18"/>
    </w:rPr>
  </w:style>
  <w:style w:type="character" w:customStyle="1" w:styleId="FontStyle41">
    <w:name w:val="Font Style41"/>
    <w:basedOn w:val="DefaultParagraphFont"/>
    <w:uiPriority w:val="99"/>
    <w:rsid w:val="004E7778"/>
    <w:rPr>
      <w:rFonts w:ascii="Times New Roman" w:hAnsi="Times New Roman" w:cs="Times New Roman"/>
      <w:i/>
      <w:iCs/>
      <w:sz w:val="16"/>
      <w:szCs w:val="16"/>
    </w:rPr>
  </w:style>
  <w:style w:type="paragraph" w:customStyle="1" w:styleId="Style20">
    <w:name w:val="Style20"/>
    <w:basedOn w:val="Normal"/>
    <w:uiPriority w:val="99"/>
    <w:rsid w:val="007C137D"/>
    <w:pPr>
      <w:widowControl w:val="0"/>
      <w:autoSpaceDE w:val="0"/>
      <w:autoSpaceDN w:val="0"/>
      <w:adjustRightInd w:val="0"/>
      <w:spacing w:after="0" w:line="209" w:lineRule="exact"/>
      <w:ind w:hanging="235"/>
      <w:jc w:val="both"/>
    </w:pPr>
    <w:rPr>
      <w:rFonts w:ascii="Century Gothic" w:eastAsia="Times New Roman" w:hAnsi="Century Gothic"/>
      <w:sz w:val="24"/>
      <w:szCs w:val="24"/>
      <w:lang w:eastAsia="ru-RU"/>
    </w:rPr>
  </w:style>
  <w:style w:type="character" w:customStyle="1" w:styleId="FontStyle30">
    <w:name w:val="Font Style30"/>
    <w:basedOn w:val="DefaultParagraphFont"/>
    <w:uiPriority w:val="99"/>
    <w:rsid w:val="007C137D"/>
    <w:rPr>
      <w:rFonts w:ascii="Franklin Gothic Demi" w:hAnsi="Franklin Gothic Demi" w:cs="Franklin Gothic Demi"/>
      <w:smallCaps/>
      <w:sz w:val="16"/>
      <w:szCs w:val="16"/>
    </w:rPr>
  </w:style>
  <w:style w:type="character" w:styleId="Hyperlink">
    <w:name w:val="Hyperlink"/>
    <w:basedOn w:val="DefaultParagraphFont"/>
    <w:uiPriority w:val="99"/>
    <w:rsid w:val="00E826B5"/>
    <w:rPr>
      <w:rFonts w:cs="Times New Roman"/>
      <w:color w:val="0000FF"/>
      <w:u w:val="single"/>
    </w:rPr>
  </w:style>
  <w:style w:type="character" w:customStyle="1" w:styleId="FontStyle66">
    <w:name w:val="Font Style66"/>
    <w:basedOn w:val="DefaultParagraphFont"/>
    <w:uiPriority w:val="99"/>
    <w:rsid w:val="00227240"/>
    <w:rPr>
      <w:rFonts w:ascii="Microsoft Sans Serif" w:hAnsi="Microsoft Sans Serif" w:cs="Microsoft Sans Serif"/>
      <w:sz w:val="18"/>
      <w:szCs w:val="18"/>
    </w:rPr>
  </w:style>
  <w:style w:type="character" w:customStyle="1" w:styleId="FontStyle82">
    <w:name w:val="Font Style82"/>
    <w:basedOn w:val="DefaultParagraphFont"/>
    <w:uiPriority w:val="99"/>
    <w:rsid w:val="00227240"/>
    <w:rPr>
      <w:rFonts w:ascii="Franklin Gothic Medium" w:hAnsi="Franklin Gothic Medium" w:cs="Franklin Gothic Medium"/>
      <w:i/>
      <w:iCs/>
      <w:sz w:val="16"/>
      <w:szCs w:val="16"/>
    </w:rPr>
  </w:style>
  <w:style w:type="character" w:customStyle="1" w:styleId="FontStyle102">
    <w:name w:val="Font Style102"/>
    <w:basedOn w:val="DefaultParagraphFont"/>
    <w:uiPriority w:val="99"/>
    <w:rsid w:val="00227240"/>
    <w:rPr>
      <w:rFonts w:ascii="Franklin Gothic Medium Cond" w:hAnsi="Franklin Gothic Medium Cond" w:cs="Franklin Gothic Medium Cond"/>
      <w:sz w:val="18"/>
      <w:szCs w:val="18"/>
    </w:rPr>
  </w:style>
  <w:style w:type="character" w:customStyle="1" w:styleId="FontStyle106">
    <w:name w:val="Font Style106"/>
    <w:basedOn w:val="DefaultParagraphFont"/>
    <w:uiPriority w:val="99"/>
    <w:rsid w:val="00E61288"/>
    <w:rPr>
      <w:rFonts w:ascii="Microsoft Sans Serif" w:hAnsi="Microsoft Sans Serif" w:cs="Microsoft Sans Serif"/>
      <w:i/>
      <w:iCs/>
      <w:spacing w:val="20"/>
      <w:sz w:val="16"/>
      <w:szCs w:val="16"/>
    </w:rPr>
  </w:style>
  <w:style w:type="paragraph" w:customStyle="1" w:styleId="Style44">
    <w:name w:val="Style44"/>
    <w:basedOn w:val="Normal"/>
    <w:uiPriority w:val="99"/>
    <w:rsid w:val="00C607FB"/>
    <w:pPr>
      <w:widowControl w:val="0"/>
      <w:autoSpaceDE w:val="0"/>
      <w:autoSpaceDN w:val="0"/>
      <w:adjustRightInd w:val="0"/>
      <w:spacing w:after="0" w:line="240" w:lineRule="auto"/>
      <w:jc w:val="center"/>
    </w:pPr>
    <w:rPr>
      <w:rFonts w:ascii="Microsoft Sans Serif" w:eastAsia="Times New Roman" w:hAnsi="Microsoft Sans Serif"/>
      <w:sz w:val="24"/>
      <w:szCs w:val="24"/>
      <w:lang w:eastAsia="ru-RU"/>
    </w:rPr>
  </w:style>
  <w:style w:type="character" w:customStyle="1" w:styleId="FontStyle83">
    <w:name w:val="Font Style83"/>
    <w:basedOn w:val="DefaultParagraphFont"/>
    <w:uiPriority w:val="99"/>
    <w:rsid w:val="00077028"/>
    <w:rPr>
      <w:rFonts w:ascii="Franklin Gothic Medium" w:hAnsi="Franklin Gothic Medium" w:cs="Franklin Gothic Medium"/>
      <w:b/>
      <w:bCs/>
      <w:i/>
      <w:iCs/>
      <w:sz w:val="16"/>
      <w:szCs w:val="16"/>
    </w:rPr>
  </w:style>
  <w:style w:type="character" w:customStyle="1" w:styleId="rvts0">
    <w:name w:val="rvts0"/>
    <w:basedOn w:val="DefaultParagraphFont"/>
    <w:uiPriority w:val="99"/>
    <w:rsid w:val="007B6E43"/>
    <w:rPr>
      <w:rFonts w:cs="Times New Roman"/>
    </w:rPr>
  </w:style>
  <w:style w:type="paragraph" w:customStyle="1" w:styleId="Style14">
    <w:name w:val="Style14"/>
    <w:basedOn w:val="Normal"/>
    <w:uiPriority w:val="99"/>
    <w:rsid w:val="00B45D22"/>
    <w:pPr>
      <w:widowControl w:val="0"/>
      <w:autoSpaceDE w:val="0"/>
      <w:autoSpaceDN w:val="0"/>
      <w:adjustRightInd w:val="0"/>
      <w:spacing w:after="0" w:line="221" w:lineRule="exact"/>
      <w:jc w:val="both"/>
    </w:pPr>
    <w:rPr>
      <w:rFonts w:ascii="Microsoft Sans Serif" w:eastAsia="Times New Roman" w:hAnsi="Microsoft Sans Serif"/>
      <w:sz w:val="24"/>
      <w:szCs w:val="24"/>
      <w:lang w:eastAsia="ru-RU"/>
    </w:rPr>
  </w:style>
  <w:style w:type="character" w:customStyle="1" w:styleId="FontStyle112">
    <w:name w:val="Font Style112"/>
    <w:basedOn w:val="DefaultParagraphFont"/>
    <w:uiPriority w:val="99"/>
    <w:rsid w:val="00F63C94"/>
    <w:rPr>
      <w:rFonts w:ascii="Microsoft Sans Serif" w:hAnsi="Microsoft Sans Serif" w:cs="Microsoft Sans Serif"/>
      <w:b/>
      <w:bCs/>
      <w:sz w:val="18"/>
      <w:szCs w:val="18"/>
    </w:rPr>
  </w:style>
  <w:style w:type="paragraph" w:styleId="NormalWeb">
    <w:name w:val="Normal (Web)"/>
    <w:basedOn w:val="Normal"/>
    <w:uiPriority w:val="99"/>
    <w:rsid w:val="0088204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ps">
    <w:name w:val="hps"/>
    <w:basedOn w:val="DefaultParagraphFont"/>
    <w:uiPriority w:val="99"/>
    <w:rsid w:val="005C6358"/>
    <w:rPr>
      <w:rFonts w:ascii="Times New Roman" w:hAnsi="Times New Roman" w:cs="Times New Roman"/>
    </w:rPr>
  </w:style>
  <w:style w:type="paragraph" w:customStyle="1" w:styleId="rvps17">
    <w:name w:val="rvps17"/>
    <w:basedOn w:val="Normal"/>
    <w:uiPriority w:val="99"/>
    <w:rsid w:val="00FB75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23">
    <w:name w:val="rvts23"/>
    <w:basedOn w:val="DefaultParagraphFont"/>
    <w:uiPriority w:val="99"/>
    <w:rsid w:val="00FB7527"/>
    <w:rPr>
      <w:rFonts w:cs="Times New Roman"/>
    </w:rPr>
  </w:style>
  <w:style w:type="character" w:customStyle="1" w:styleId="rvts64">
    <w:name w:val="rvts64"/>
    <w:basedOn w:val="DefaultParagraphFont"/>
    <w:uiPriority w:val="99"/>
    <w:rsid w:val="00FB7527"/>
    <w:rPr>
      <w:rFonts w:cs="Times New Roman"/>
    </w:rPr>
  </w:style>
  <w:style w:type="paragraph" w:customStyle="1" w:styleId="rvps7">
    <w:name w:val="rvps7"/>
    <w:basedOn w:val="Normal"/>
    <w:uiPriority w:val="99"/>
    <w:rsid w:val="00FB75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basedOn w:val="DefaultParagraphFont"/>
    <w:uiPriority w:val="99"/>
    <w:rsid w:val="00FB7527"/>
    <w:rPr>
      <w:rFonts w:cs="Times New Roman"/>
    </w:rPr>
  </w:style>
  <w:style w:type="paragraph" w:customStyle="1" w:styleId="rvps6">
    <w:name w:val="rvps6"/>
    <w:basedOn w:val="Normal"/>
    <w:uiPriority w:val="99"/>
    <w:rsid w:val="00FB752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
    <w:name w:val="rvps2"/>
    <w:basedOn w:val="Normal"/>
    <w:uiPriority w:val="99"/>
    <w:rsid w:val="0083626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56">
    <w:name w:val="Style56"/>
    <w:basedOn w:val="Normal"/>
    <w:uiPriority w:val="99"/>
    <w:rsid w:val="00956098"/>
    <w:pPr>
      <w:widowControl w:val="0"/>
      <w:autoSpaceDE w:val="0"/>
      <w:autoSpaceDN w:val="0"/>
      <w:adjustRightInd w:val="0"/>
      <w:spacing w:after="0" w:line="226" w:lineRule="exact"/>
      <w:ind w:firstLine="442"/>
    </w:pPr>
    <w:rPr>
      <w:rFonts w:ascii="Microsoft Sans Serif" w:eastAsia="Times New Roman" w:hAnsi="Microsoft Sans Serif"/>
      <w:sz w:val="24"/>
      <w:szCs w:val="24"/>
      <w:lang w:eastAsia="ru-RU"/>
    </w:rPr>
  </w:style>
  <w:style w:type="paragraph" w:styleId="BalloonText">
    <w:name w:val="Balloon Text"/>
    <w:basedOn w:val="Normal"/>
    <w:link w:val="BalloonTextChar"/>
    <w:uiPriority w:val="99"/>
    <w:semiHidden/>
    <w:rsid w:val="00F53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39A0"/>
    <w:rPr>
      <w:rFonts w:ascii="Tahoma" w:hAnsi="Tahoma" w:cs="Tahoma"/>
      <w:sz w:val="16"/>
      <w:szCs w:val="16"/>
    </w:rPr>
  </w:style>
  <w:style w:type="character" w:customStyle="1" w:styleId="FontStyle36">
    <w:name w:val="Font Style36"/>
    <w:basedOn w:val="DefaultParagraphFont"/>
    <w:uiPriority w:val="99"/>
    <w:rsid w:val="001603C1"/>
    <w:rPr>
      <w:rFonts w:ascii="Lucida Sans Unicode" w:hAnsi="Lucida Sans Unicode" w:cs="Lucida Sans Unicode"/>
      <w:spacing w:val="-10"/>
      <w:sz w:val="16"/>
      <w:szCs w:val="16"/>
    </w:rPr>
  </w:style>
  <w:style w:type="character" w:customStyle="1" w:styleId="FontStyle40">
    <w:name w:val="Font Style40"/>
    <w:basedOn w:val="DefaultParagraphFont"/>
    <w:uiPriority w:val="99"/>
    <w:rsid w:val="00064F4A"/>
    <w:rPr>
      <w:rFonts w:ascii="Times New Roman" w:hAnsi="Times New Roman" w:cs="Times New Roman"/>
      <w:sz w:val="12"/>
      <w:szCs w:val="12"/>
    </w:rPr>
  </w:style>
  <w:style w:type="paragraph" w:customStyle="1" w:styleId="Style13">
    <w:name w:val="Style13"/>
    <w:basedOn w:val="Normal"/>
    <w:uiPriority w:val="99"/>
    <w:rsid w:val="00AB7FAB"/>
    <w:pPr>
      <w:widowControl w:val="0"/>
      <w:autoSpaceDE w:val="0"/>
      <w:autoSpaceDN w:val="0"/>
      <w:adjustRightInd w:val="0"/>
      <w:spacing w:after="0" w:line="168" w:lineRule="exact"/>
      <w:ind w:hanging="240"/>
      <w:jc w:val="both"/>
    </w:pPr>
    <w:rPr>
      <w:rFonts w:ascii="Century Gothic" w:eastAsia="Times New Roman" w:hAnsi="Century Gothic"/>
      <w:sz w:val="24"/>
      <w:szCs w:val="24"/>
      <w:lang w:eastAsia="ru-RU"/>
    </w:rPr>
  </w:style>
  <w:style w:type="character" w:customStyle="1" w:styleId="rvts78">
    <w:name w:val="rvts78"/>
    <w:basedOn w:val="DefaultParagraphFont"/>
    <w:uiPriority w:val="99"/>
    <w:rsid w:val="003310DB"/>
    <w:rPr>
      <w:rFonts w:cs="Times New Roman"/>
    </w:rPr>
  </w:style>
  <w:style w:type="character" w:customStyle="1" w:styleId="dat0">
    <w:name w:val="dat0"/>
    <w:basedOn w:val="DefaultParagraphFont"/>
    <w:uiPriority w:val="99"/>
    <w:rsid w:val="005C27A1"/>
    <w:rPr>
      <w:rFonts w:cs="Times New Roman"/>
    </w:rPr>
  </w:style>
  <w:style w:type="paragraph" w:styleId="Footer">
    <w:name w:val="footer"/>
    <w:basedOn w:val="Normal"/>
    <w:link w:val="FooterChar"/>
    <w:uiPriority w:val="99"/>
    <w:rsid w:val="007F5B84"/>
    <w:pPr>
      <w:tabs>
        <w:tab w:val="center" w:pos="4677"/>
        <w:tab w:val="right" w:pos="9355"/>
      </w:tabs>
    </w:pPr>
  </w:style>
  <w:style w:type="character" w:customStyle="1" w:styleId="FooterChar">
    <w:name w:val="Footer Char"/>
    <w:basedOn w:val="DefaultParagraphFont"/>
    <w:link w:val="Footer"/>
    <w:uiPriority w:val="99"/>
    <w:semiHidden/>
    <w:rsid w:val="00836DF0"/>
    <w:rPr>
      <w:lang w:eastAsia="en-US"/>
    </w:rPr>
  </w:style>
  <w:style w:type="character" w:styleId="PageNumber">
    <w:name w:val="page number"/>
    <w:basedOn w:val="DefaultParagraphFont"/>
    <w:uiPriority w:val="99"/>
    <w:rsid w:val="007F5B84"/>
    <w:rPr>
      <w:rFonts w:cs="Times New Roman"/>
    </w:rPr>
  </w:style>
</w:styles>
</file>

<file path=word/webSettings.xml><?xml version="1.0" encoding="utf-8"?>
<w:webSettings xmlns:r="http://schemas.openxmlformats.org/officeDocument/2006/relationships" xmlns:w="http://schemas.openxmlformats.org/wordprocessingml/2006/main">
  <w:divs>
    <w:div w:id="1394547336">
      <w:marLeft w:val="0"/>
      <w:marRight w:val="0"/>
      <w:marTop w:val="0"/>
      <w:marBottom w:val="0"/>
      <w:divBdr>
        <w:top w:val="none" w:sz="0" w:space="0" w:color="auto"/>
        <w:left w:val="none" w:sz="0" w:space="0" w:color="auto"/>
        <w:bottom w:val="none" w:sz="0" w:space="0" w:color="auto"/>
        <w:right w:val="none" w:sz="0" w:space="0" w:color="auto"/>
      </w:divBdr>
      <w:divsChild>
        <w:div w:id="1394547337">
          <w:marLeft w:val="0"/>
          <w:marRight w:val="0"/>
          <w:marTop w:val="0"/>
          <w:marBottom w:val="182"/>
          <w:divBdr>
            <w:top w:val="none" w:sz="0" w:space="0" w:color="auto"/>
            <w:left w:val="none" w:sz="0" w:space="0" w:color="auto"/>
            <w:bottom w:val="none" w:sz="0" w:space="0" w:color="auto"/>
            <w:right w:val="none" w:sz="0" w:space="0" w:color="auto"/>
          </w:divBdr>
        </w:div>
      </w:divsChild>
    </w:div>
    <w:div w:id="1394547338">
      <w:marLeft w:val="0"/>
      <w:marRight w:val="0"/>
      <w:marTop w:val="0"/>
      <w:marBottom w:val="0"/>
      <w:divBdr>
        <w:top w:val="none" w:sz="0" w:space="0" w:color="auto"/>
        <w:left w:val="none" w:sz="0" w:space="0" w:color="auto"/>
        <w:bottom w:val="none" w:sz="0" w:space="0" w:color="auto"/>
        <w:right w:val="none" w:sz="0" w:space="0" w:color="auto"/>
      </w:divBdr>
    </w:div>
    <w:div w:id="1394547339">
      <w:marLeft w:val="0"/>
      <w:marRight w:val="0"/>
      <w:marTop w:val="0"/>
      <w:marBottom w:val="0"/>
      <w:divBdr>
        <w:top w:val="none" w:sz="0" w:space="0" w:color="auto"/>
        <w:left w:val="none" w:sz="0" w:space="0" w:color="auto"/>
        <w:bottom w:val="none" w:sz="0" w:space="0" w:color="auto"/>
        <w:right w:val="none" w:sz="0" w:space="0" w:color="auto"/>
      </w:divBdr>
      <w:divsChild>
        <w:div w:id="1394547342">
          <w:marLeft w:val="0"/>
          <w:marRight w:val="0"/>
          <w:marTop w:val="0"/>
          <w:marBottom w:val="182"/>
          <w:divBdr>
            <w:top w:val="none" w:sz="0" w:space="0" w:color="auto"/>
            <w:left w:val="none" w:sz="0" w:space="0" w:color="auto"/>
            <w:bottom w:val="none" w:sz="0" w:space="0" w:color="auto"/>
            <w:right w:val="none" w:sz="0" w:space="0" w:color="auto"/>
          </w:divBdr>
        </w:div>
      </w:divsChild>
    </w:div>
    <w:div w:id="1394547340">
      <w:marLeft w:val="0"/>
      <w:marRight w:val="0"/>
      <w:marTop w:val="0"/>
      <w:marBottom w:val="0"/>
      <w:divBdr>
        <w:top w:val="none" w:sz="0" w:space="0" w:color="auto"/>
        <w:left w:val="none" w:sz="0" w:space="0" w:color="auto"/>
        <w:bottom w:val="none" w:sz="0" w:space="0" w:color="auto"/>
        <w:right w:val="none" w:sz="0" w:space="0" w:color="auto"/>
      </w:divBdr>
    </w:div>
    <w:div w:id="1394547341">
      <w:marLeft w:val="0"/>
      <w:marRight w:val="0"/>
      <w:marTop w:val="0"/>
      <w:marBottom w:val="0"/>
      <w:divBdr>
        <w:top w:val="none" w:sz="0" w:space="0" w:color="auto"/>
        <w:left w:val="none" w:sz="0" w:space="0" w:color="auto"/>
        <w:bottom w:val="none" w:sz="0" w:space="0" w:color="auto"/>
        <w:right w:val="none" w:sz="0" w:space="0" w:color="auto"/>
      </w:divBdr>
    </w:div>
    <w:div w:id="1394547343">
      <w:marLeft w:val="0"/>
      <w:marRight w:val="0"/>
      <w:marTop w:val="0"/>
      <w:marBottom w:val="0"/>
      <w:divBdr>
        <w:top w:val="none" w:sz="0" w:space="0" w:color="auto"/>
        <w:left w:val="none" w:sz="0" w:space="0" w:color="auto"/>
        <w:bottom w:val="none" w:sz="0" w:space="0" w:color="auto"/>
        <w:right w:val="none" w:sz="0" w:space="0" w:color="auto"/>
      </w:divBdr>
    </w:div>
    <w:div w:id="1394547344">
      <w:marLeft w:val="0"/>
      <w:marRight w:val="0"/>
      <w:marTop w:val="0"/>
      <w:marBottom w:val="0"/>
      <w:divBdr>
        <w:top w:val="none" w:sz="0" w:space="0" w:color="auto"/>
        <w:left w:val="none" w:sz="0" w:space="0" w:color="auto"/>
        <w:bottom w:val="none" w:sz="0" w:space="0" w:color="auto"/>
        <w:right w:val="none" w:sz="0" w:space="0" w:color="auto"/>
      </w:divBdr>
    </w:div>
    <w:div w:id="13945473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infin.gov.ua/news/view/pokaznyky-vykonannia-biudzhetu-ukrainy--rik?category=bjudzhet&amp;subcategory=poperedni-bjudzhet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buv.gov.ua/UJRN/EkUk_2013_9_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atabase.ukrcensus.gov.ua/MULT/Dialog/statfile_c_files/az.html" TargetMode="External"/><Relationship Id="rId4" Type="http://schemas.openxmlformats.org/officeDocument/2006/relationships/webSettings" Target="webSettings.xml"/><Relationship Id="rId9" Type="http://schemas.openxmlformats.org/officeDocument/2006/relationships/hyperlink" Target="https://economics.unian.ua/other/1850374-ukrajina-opustilasya-na-3-punkti-v-reytingu-oon-za-indeksom-lyudskogo-rozvitku.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843</TotalTime>
  <Pages>30</Pages>
  <Words>7054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dc:creator>
  <cp:keywords/>
  <dc:description/>
  <cp:lastModifiedBy>323ARM04</cp:lastModifiedBy>
  <cp:revision>154</cp:revision>
  <cp:lastPrinted>2018-02-15T08:22:00Z</cp:lastPrinted>
  <dcterms:created xsi:type="dcterms:W3CDTF">2018-02-11T12:34:00Z</dcterms:created>
  <dcterms:modified xsi:type="dcterms:W3CDTF">2018-02-15T08:26:00Z</dcterms:modified>
</cp:coreProperties>
</file>